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F03" w:rsidRDefault="00053F03" w:rsidP="00194604">
      <w:pPr>
        <w:spacing w:line="360" w:lineRule="auto"/>
        <w:jc w:val="both"/>
        <w:rPr>
          <w:rFonts w:ascii="Palatino Linotype" w:hAnsi="Palatino Linotype" w:cs="Arial"/>
        </w:rPr>
      </w:pPr>
    </w:p>
    <w:p w:rsidR="005048DE" w:rsidRDefault="005048DE" w:rsidP="00194604">
      <w:pPr>
        <w:spacing w:line="360" w:lineRule="auto"/>
        <w:jc w:val="both"/>
        <w:rPr>
          <w:rFonts w:ascii="Palatino Linotype" w:hAnsi="Palatino Linotype" w:cs="Arial"/>
        </w:rPr>
      </w:pPr>
    </w:p>
    <w:p w:rsidR="00F6302B" w:rsidRPr="00D90297" w:rsidRDefault="00F6302B" w:rsidP="00194604">
      <w:pPr>
        <w:spacing w:line="360" w:lineRule="auto"/>
        <w:jc w:val="both"/>
        <w:rPr>
          <w:rFonts w:ascii="Palatino Linotype" w:hAnsi="Palatino Linotype" w:cs="Arial"/>
        </w:rPr>
      </w:pPr>
      <w:r w:rsidRPr="00D90297">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34020F" w:rsidRPr="00D90297">
        <w:rPr>
          <w:rFonts w:ascii="Palatino Linotype" w:hAnsi="Palatino Linotype" w:cs="Arial"/>
        </w:rPr>
        <w:t>veintidós</w:t>
      </w:r>
      <w:r w:rsidR="00793B48" w:rsidRPr="00D90297">
        <w:rPr>
          <w:rFonts w:ascii="Palatino Linotype" w:hAnsi="Palatino Linotype" w:cs="Arial"/>
        </w:rPr>
        <w:t xml:space="preserve"> de mayo</w:t>
      </w:r>
      <w:r w:rsidR="00BB20E9" w:rsidRPr="00D90297">
        <w:rPr>
          <w:rFonts w:ascii="Palatino Linotype" w:hAnsi="Palatino Linotype" w:cs="Arial"/>
        </w:rPr>
        <w:t xml:space="preserve"> de dos mil diecinueve</w:t>
      </w:r>
      <w:r w:rsidRPr="00D90297">
        <w:rPr>
          <w:rFonts w:ascii="Palatino Linotype" w:hAnsi="Palatino Linotype" w:cs="Arial"/>
        </w:rPr>
        <w:t>.</w:t>
      </w:r>
    </w:p>
    <w:p w:rsidR="000E584F" w:rsidRPr="00D90297" w:rsidRDefault="000E584F" w:rsidP="00194604">
      <w:pPr>
        <w:spacing w:line="360" w:lineRule="auto"/>
        <w:jc w:val="both"/>
        <w:rPr>
          <w:rFonts w:ascii="Palatino Linotype" w:hAnsi="Palatino Linotype" w:cs="Arial"/>
        </w:rPr>
      </w:pPr>
    </w:p>
    <w:p w:rsidR="00F6302B" w:rsidRPr="00D90297" w:rsidRDefault="00F6302B" w:rsidP="00194604">
      <w:pPr>
        <w:spacing w:line="360" w:lineRule="auto"/>
        <w:jc w:val="both"/>
        <w:rPr>
          <w:rFonts w:ascii="Palatino Linotype" w:hAnsi="Palatino Linotype"/>
        </w:rPr>
      </w:pPr>
      <w:r w:rsidRPr="00D90297">
        <w:rPr>
          <w:rFonts w:ascii="Palatino Linotype" w:hAnsi="Palatino Linotype"/>
          <w:lang w:val="es-MX"/>
        </w:rPr>
        <w:t xml:space="preserve">VISTO el expediente electrónico formado con motivo del recurso de revisión </w:t>
      </w:r>
      <w:r w:rsidR="00A7725F" w:rsidRPr="00D90297">
        <w:rPr>
          <w:rFonts w:ascii="Palatino Linotype" w:hAnsi="Palatino Linotype" w:cs="Arial"/>
          <w:b/>
          <w:bCs/>
          <w:lang w:val="es-MX"/>
        </w:rPr>
        <w:t>01252</w:t>
      </w:r>
      <w:r w:rsidR="00F057D7" w:rsidRPr="00D90297">
        <w:rPr>
          <w:rFonts w:ascii="Palatino Linotype" w:hAnsi="Palatino Linotype" w:cs="Arial"/>
          <w:b/>
          <w:bCs/>
          <w:lang w:val="es-MX"/>
        </w:rPr>
        <w:t>/INFOEM/IP/RR/2019</w:t>
      </w:r>
      <w:r w:rsidRPr="00D90297">
        <w:rPr>
          <w:rFonts w:ascii="Palatino Linotype" w:hAnsi="Palatino Linotype" w:cs="Arial"/>
          <w:bCs/>
          <w:lang w:val="es-MX"/>
        </w:rPr>
        <w:t>,</w:t>
      </w:r>
      <w:r w:rsidRPr="00D90297">
        <w:rPr>
          <w:rFonts w:ascii="Palatino Linotype" w:hAnsi="Palatino Linotype" w:cs="Arial"/>
          <w:b/>
          <w:bCs/>
          <w:lang w:val="es-MX"/>
        </w:rPr>
        <w:t xml:space="preserve"> </w:t>
      </w:r>
      <w:r w:rsidR="00F057D7" w:rsidRPr="00D90297">
        <w:rPr>
          <w:rFonts w:ascii="Palatino Linotype" w:hAnsi="Palatino Linotype"/>
          <w:lang w:val="es-MX"/>
        </w:rPr>
        <w:t>interpuesto por</w:t>
      </w:r>
      <w:r w:rsidRPr="00D90297">
        <w:rPr>
          <w:rFonts w:ascii="Palatino Linotype" w:hAnsi="Palatino Linotype"/>
          <w:b/>
          <w:lang w:val="es-MX"/>
        </w:rPr>
        <w:t>.</w:t>
      </w:r>
      <w:r w:rsidRPr="00D90297">
        <w:rPr>
          <w:rFonts w:ascii="Palatino Linotype" w:hAnsi="Palatino Linotype"/>
        </w:rPr>
        <w:t xml:space="preserve"> </w:t>
      </w:r>
      <w:proofErr w:type="spellStart"/>
      <w:proofErr w:type="gramStart"/>
      <w:r w:rsidR="00EE1A64">
        <w:rPr>
          <w:rFonts w:ascii="Palatino Linotype" w:hAnsi="Palatino Linotype"/>
        </w:rPr>
        <w:t>xxxxxxx</w:t>
      </w:r>
      <w:proofErr w:type="spellEnd"/>
      <w:proofErr w:type="gramEnd"/>
      <w:r w:rsidR="00A7725F" w:rsidRPr="00D90297">
        <w:rPr>
          <w:rFonts w:ascii="Palatino Linotype" w:hAnsi="Palatino Linotype"/>
          <w:b/>
          <w:lang w:val="es-MX"/>
        </w:rPr>
        <w:t xml:space="preserve"> </w:t>
      </w:r>
      <w:proofErr w:type="spellStart"/>
      <w:r w:rsidR="00EE1A64">
        <w:rPr>
          <w:rFonts w:ascii="Palatino Linotype" w:hAnsi="Palatino Linotype"/>
          <w:b/>
          <w:lang w:val="es-MX"/>
        </w:rPr>
        <w:t>xxxxxxxxxx</w:t>
      </w:r>
      <w:proofErr w:type="spellEnd"/>
      <w:r w:rsidR="00A7725F" w:rsidRPr="00D90297">
        <w:rPr>
          <w:rFonts w:ascii="Palatino Linotype" w:hAnsi="Palatino Linotype"/>
          <w:b/>
          <w:lang w:val="es-MX"/>
        </w:rPr>
        <w:t xml:space="preserve"> </w:t>
      </w:r>
      <w:proofErr w:type="spellStart"/>
      <w:r w:rsidR="00EE1A64">
        <w:rPr>
          <w:rFonts w:ascii="Palatino Linotype" w:hAnsi="Palatino Linotype"/>
          <w:b/>
          <w:lang w:val="es-MX"/>
        </w:rPr>
        <w:t>xxxxxxxxxx</w:t>
      </w:r>
      <w:proofErr w:type="spellEnd"/>
      <w:r w:rsidRPr="00D90297">
        <w:rPr>
          <w:rFonts w:ascii="Palatino Linotype" w:hAnsi="Palatino Linotype"/>
          <w:lang w:val="es-MX"/>
        </w:rPr>
        <w:t xml:space="preserve">, en lo sucesivo </w:t>
      </w:r>
      <w:r w:rsidR="00410B6B" w:rsidRPr="00D90297">
        <w:rPr>
          <w:rFonts w:ascii="Palatino Linotype" w:hAnsi="Palatino Linotype"/>
          <w:b/>
          <w:lang w:val="es-MX"/>
        </w:rPr>
        <w:t>EL</w:t>
      </w:r>
      <w:r w:rsidRPr="00D90297">
        <w:rPr>
          <w:rFonts w:ascii="Palatino Linotype" w:hAnsi="Palatino Linotype"/>
          <w:b/>
          <w:lang w:val="es-MX"/>
        </w:rPr>
        <w:t xml:space="preserve"> RECURRENTE</w:t>
      </w:r>
      <w:r w:rsidRPr="00D90297">
        <w:rPr>
          <w:rFonts w:ascii="Palatino Linotype" w:hAnsi="Palatino Linotype"/>
          <w:lang w:val="es-MX"/>
        </w:rPr>
        <w:t>, en contra de la respuesta del</w:t>
      </w:r>
      <w:r w:rsidRPr="00D90297">
        <w:rPr>
          <w:rFonts w:ascii="Palatino Linotype" w:hAnsi="Palatino Linotype"/>
          <w:b/>
          <w:lang w:val="es-MX"/>
        </w:rPr>
        <w:t xml:space="preserve"> </w:t>
      </w:r>
      <w:r w:rsidR="00A7725F" w:rsidRPr="00D90297">
        <w:rPr>
          <w:rFonts w:ascii="Palatino Linotype" w:hAnsi="Palatino Linotype"/>
          <w:b/>
          <w:lang w:val="es-MX"/>
        </w:rPr>
        <w:t>Ayuntamiento de Toluca</w:t>
      </w:r>
      <w:r w:rsidRPr="00D90297">
        <w:rPr>
          <w:rFonts w:ascii="Palatino Linotype" w:hAnsi="Palatino Linotype"/>
          <w:lang w:val="es-MX"/>
        </w:rPr>
        <w:t>,</w:t>
      </w:r>
      <w:r w:rsidRPr="00D90297">
        <w:rPr>
          <w:rFonts w:ascii="Palatino Linotype" w:hAnsi="Palatino Linotype"/>
          <w:b/>
          <w:lang w:val="es-MX"/>
        </w:rPr>
        <w:t xml:space="preserve"> </w:t>
      </w:r>
      <w:r w:rsidRPr="00D90297">
        <w:rPr>
          <w:rFonts w:ascii="Palatino Linotype" w:hAnsi="Palatino Linotype"/>
          <w:lang w:val="es-MX"/>
        </w:rPr>
        <w:t xml:space="preserve">en lo sucesivo </w:t>
      </w:r>
      <w:r w:rsidRPr="00D90297">
        <w:rPr>
          <w:rFonts w:ascii="Palatino Linotype" w:hAnsi="Palatino Linotype"/>
          <w:b/>
          <w:lang w:val="es-MX"/>
        </w:rPr>
        <w:t xml:space="preserve">EL SUJETO OBLIGADO </w:t>
      </w:r>
      <w:r w:rsidRPr="00D90297">
        <w:rPr>
          <w:rFonts w:ascii="Palatino Linotype" w:hAnsi="Palatino Linotype"/>
        </w:rPr>
        <w:t xml:space="preserve">se procede a dictar la presente resolución con base en lo siguiente: </w:t>
      </w:r>
    </w:p>
    <w:p w:rsidR="00194604" w:rsidRPr="00D90297" w:rsidRDefault="00194604" w:rsidP="00194604">
      <w:pPr>
        <w:spacing w:line="360" w:lineRule="auto"/>
        <w:jc w:val="both"/>
        <w:rPr>
          <w:rFonts w:ascii="Palatino Linotype" w:hAnsi="Palatino Linotype"/>
        </w:rPr>
      </w:pPr>
    </w:p>
    <w:p w:rsidR="00F6302B" w:rsidRPr="00D90297" w:rsidRDefault="00F6302B" w:rsidP="00194604">
      <w:pPr>
        <w:spacing w:line="360" w:lineRule="auto"/>
        <w:jc w:val="center"/>
        <w:rPr>
          <w:rFonts w:ascii="Palatino Linotype" w:hAnsi="Palatino Linotype"/>
          <w:b/>
          <w:bCs/>
          <w:spacing w:val="60"/>
          <w:sz w:val="28"/>
          <w:szCs w:val="28"/>
          <w:lang w:val="es-ES_tradnl"/>
        </w:rPr>
      </w:pPr>
      <w:r w:rsidRPr="00D90297">
        <w:rPr>
          <w:rFonts w:ascii="Palatino Linotype" w:hAnsi="Palatino Linotype"/>
          <w:b/>
          <w:bCs/>
          <w:spacing w:val="60"/>
          <w:sz w:val="28"/>
          <w:szCs w:val="28"/>
          <w:lang w:val="es-ES_tradnl"/>
        </w:rPr>
        <w:t>RESULTANDO</w:t>
      </w:r>
    </w:p>
    <w:p w:rsidR="00194604" w:rsidRPr="00D90297" w:rsidRDefault="00194604" w:rsidP="00194604">
      <w:pPr>
        <w:spacing w:line="360" w:lineRule="auto"/>
        <w:jc w:val="center"/>
        <w:rPr>
          <w:rFonts w:ascii="Palatino Linotype" w:hAnsi="Palatino Linotype"/>
          <w:b/>
          <w:bCs/>
          <w:spacing w:val="60"/>
          <w:sz w:val="28"/>
          <w:szCs w:val="28"/>
          <w:lang w:val="es-ES_tradnl"/>
        </w:rPr>
      </w:pPr>
    </w:p>
    <w:p w:rsidR="008D3A64" w:rsidRPr="00D90297" w:rsidRDefault="00F6302B" w:rsidP="00194604">
      <w:pPr>
        <w:spacing w:line="360" w:lineRule="auto"/>
        <w:jc w:val="both"/>
        <w:rPr>
          <w:rFonts w:ascii="Palatino Linotype" w:hAnsi="Palatino Linotype"/>
          <w:lang w:val="es-MX"/>
        </w:rPr>
      </w:pPr>
      <w:r w:rsidRPr="00D90297">
        <w:rPr>
          <w:rFonts w:ascii="Palatino Linotype" w:hAnsi="Palatino Linotype"/>
          <w:b/>
          <w:sz w:val="28"/>
          <w:szCs w:val="28"/>
          <w:lang w:val="es-MX"/>
        </w:rPr>
        <w:t>I.</w:t>
      </w:r>
      <w:r w:rsidRPr="00D90297">
        <w:rPr>
          <w:rFonts w:ascii="Palatino Linotype" w:hAnsi="Palatino Linotype"/>
          <w:lang w:val="es-MX"/>
        </w:rPr>
        <w:t xml:space="preserve"> En fecha </w:t>
      </w:r>
      <w:r w:rsidR="00A7725F" w:rsidRPr="00D90297">
        <w:rPr>
          <w:rFonts w:ascii="Palatino Linotype" w:hAnsi="Palatino Linotype"/>
          <w:lang w:val="es-MX"/>
        </w:rPr>
        <w:t>siete</w:t>
      </w:r>
      <w:r w:rsidR="00DE0857" w:rsidRPr="00D90297">
        <w:rPr>
          <w:rFonts w:ascii="Palatino Linotype" w:hAnsi="Palatino Linotype"/>
          <w:lang w:val="es-MX"/>
        </w:rPr>
        <w:t xml:space="preserve"> de febrero de dos mil diecinueve</w:t>
      </w:r>
      <w:r w:rsidRPr="00D90297">
        <w:rPr>
          <w:rFonts w:ascii="Palatino Linotype" w:hAnsi="Palatino Linotype"/>
          <w:lang w:val="es-MX"/>
        </w:rPr>
        <w:t xml:space="preserve">, </w:t>
      </w:r>
      <w:r w:rsidR="00DE0857" w:rsidRPr="00D90297">
        <w:rPr>
          <w:rFonts w:ascii="Palatino Linotype" w:hAnsi="Palatino Linotype"/>
          <w:b/>
          <w:lang w:val="es-MX"/>
        </w:rPr>
        <w:t>EL</w:t>
      </w:r>
      <w:r w:rsidRPr="00D90297">
        <w:rPr>
          <w:rFonts w:ascii="Palatino Linotype" w:hAnsi="Palatino Linotype"/>
          <w:b/>
          <w:lang w:val="es-MX"/>
        </w:rPr>
        <w:t xml:space="preserve"> RECURRENTE</w:t>
      </w:r>
      <w:r w:rsidRPr="00D90297">
        <w:rPr>
          <w:rFonts w:ascii="Palatino Linotype" w:hAnsi="Palatino Linotype"/>
          <w:lang w:val="es-MX"/>
        </w:rPr>
        <w:t xml:space="preserve">, presentó a través del Sistema de Acceso a la Información Mexiquense, en lo subsecuente </w:t>
      </w:r>
      <w:r w:rsidRPr="00D90297">
        <w:rPr>
          <w:rFonts w:ascii="Palatino Linotype" w:hAnsi="Palatino Linotype"/>
          <w:b/>
          <w:lang w:val="es-MX"/>
        </w:rPr>
        <w:t>SAIMEX</w:t>
      </w:r>
      <w:r w:rsidRPr="00D90297">
        <w:rPr>
          <w:rFonts w:ascii="Palatino Linotype" w:hAnsi="Palatino Linotype"/>
          <w:lang w:val="es-MX"/>
        </w:rPr>
        <w:t xml:space="preserve"> ante </w:t>
      </w:r>
      <w:r w:rsidRPr="00D90297">
        <w:rPr>
          <w:rFonts w:ascii="Palatino Linotype" w:hAnsi="Palatino Linotype"/>
          <w:b/>
          <w:lang w:val="es-MX"/>
        </w:rPr>
        <w:t>EL SUJETO OBLIGADO</w:t>
      </w:r>
      <w:r w:rsidRPr="00D90297">
        <w:rPr>
          <w:rFonts w:ascii="Palatino Linotype" w:hAnsi="Palatino Linotype"/>
          <w:lang w:val="es-MX"/>
        </w:rPr>
        <w:t xml:space="preserve">, la solicitud de acceso a información pública, a la que se le asignó el número de folio </w:t>
      </w:r>
      <w:r w:rsidR="00A7725F" w:rsidRPr="00D90297">
        <w:rPr>
          <w:rFonts w:ascii="Palatino Linotype" w:hAnsi="Palatino Linotype" w:cs="Arial"/>
          <w:b/>
          <w:lang w:val="es-MX" w:eastAsia="es-MX"/>
        </w:rPr>
        <w:t>00054/TOLUCA/IP/2019</w:t>
      </w:r>
      <w:r w:rsidRPr="00D90297">
        <w:rPr>
          <w:rFonts w:ascii="Palatino Linotype" w:hAnsi="Palatino Linotype" w:cs="Arial"/>
          <w:lang w:val="es-MX" w:eastAsia="es-MX"/>
        </w:rPr>
        <w:t>,</w:t>
      </w:r>
      <w:r w:rsidRPr="00D90297">
        <w:rPr>
          <w:rFonts w:ascii="Palatino Linotype" w:hAnsi="Palatino Linotype" w:cs="Arial"/>
          <w:b/>
          <w:lang w:val="es-MX" w:eastAsia="es-MX"/>
        </w:rPr>
        <w:t xml:space="preserve"> </w:t>
      </w:r>
      <w:r w:rsidRPr="00D90297">
        <w:rPr>
          <w:rFonts w:ascii="Palatino Linotype" w:hAnsi="Palatino Linotype"/>
          <w:lang w:val="es-MX"/>
        </w:rPr>
        <w:t>mediante la cual solicitó:</w:t>
      </w:r>
    </w:p>
    <w:p w:rsidR="00F94763" w:rsidRPr="00D90297" w:rsidRDefault="00F94763" w:rsidP="00194604">
      <w:pPr>
        <w:spacing w:line="360" w:lineRule="auto"/>
        <w:jc w:val="both"/>
        <w:rPr>
          <w:rFonts w:ascii="Palatino Linotype" w:hAnsi="Palatino Linotype"/>
          <w:lang w:val="es-MX"/>
        </w:rPr>
      </w:pPr>
    </w:p>
    <w:p w:rsidR="00F6302B" w:rsidRPr="00D90297" w:rsidRDefault="00F6302B" w:rsidP="00194604">
      <w:pPr>
        <w:ind w:left="851" w:right="899"/>
        <w:jc w:val="both"/>
        <w:rPr>
          <w:rFonts w:ascii="Palatino Linotype" w:hAnsi="Palatino Linotype" w:cs="Arial"/>
          <w:i/>
          <w:sz w:val="22"/>
          <w:szCs w:val="22"/>
          <w:lang w:val="es-MX" w:eastAsia="es-MX"/>
        </w:rPr>
      </w:pPr>
      <w:r w:rsidRPr="00D90297">
        <w:rPr>
          <w:rFonts w:ascii="Palatino Linotype" w:hAnsi="Palatino Linotype" w:cs="Arial"/>
          <w:i/>
          <w:sz w:val="22"/>
          <w:szCs w:val="22"/>
          <w:lang w:val="es-MX" w:eastAsia="es-MX"/>
        </w:rPr>
        <w:t>“</w:t>
      </w:r>
      <w:r w:rsidR="00A7725F" w:rsidRPr="00D90297">
        <w:rPr>
          <w:rFonts w:ascii="Palatino Linotype" w:hAnsi="Palatino Linotype" w:cs="Arial"/>
          <w:i/>
          <w:sz w:val="22"/>
          <w:szCs w:val="22"/>
          <w:lang w:val="es-MX" w:eastAsia="es-MX"/>
        </w:rPr>
        <w:t>1.</w:t>
      </w:r>
      <w:r w:rsidR="00A7725F" w:rsidRPr="00D90297">
        <w:rPr>
          <w:rFonts w:ascii="Palatino Linotype" w:hAnsi="Palatino Linotype" w:cs="Arial"/>
          <w:i/>
          <w:sz w:val="22"/>
          <w:szCs w:val="22"/>
          <w:lang w:val="es-MX" w:eastAsia="es-MX"/>
        </w:rPr>
        <w:tab/>
        <w:t>SOLICITAMOS BANDO 2019 Y REGLAMENTO VIGENTE 2.</w:t>
      </w:r>
      <w:r w:rsidR="00A7725F" w:rsidRPr="00D90297">
        <w:rPr>
          <w:rFonts w:ascii="Palatino Linotype" w:hAnsi="Palatino Linotype" w:cs="Arial"/>
          <w:i/>
          <w:sz w:val="22"/>
          <w:szCs w:val="22"/>
          <w:lang w:val="es-MX" w:eastAsia="es-MX"/>
        </w:rPr>
        <w:tab/>
        <w:t>DELIBERACIONES, ACUERDOS DICTÁMENES O SIMILARES DE LAS COMISIONES EDILICIAS, DONDE ACORDARON MODIFICACIONES, ADICIONES O CAMBIOS A BANDO 2019 Y/O REGLAMENTOS, ES IMPORTANTE CONTAR CON LOS RAZONAMIENTOS HECHOS POR ESTOS PARA CONOCER EL SOPORTE JURÍDICO, ADMINISTRATIVO APLICABLE A ESTAS MODIFICACIONES</w:t>
      </w:r>
      <w:r w:rsidRPr="00D90297">
        <w:rPr>
          <w:rFonts w:ascii="Palatino Linotype" w:hAnsi="Palatino Linotype" w:cs="Arial"/>
          <w:i/>
          <w:sz w:val="22"/>
          <w:szCs w:val="22"/>
          <w:lang w:val="es-MX" w:eastAsia="es-MX"/>
        </w:rPr>
        <w:t>.” (Sic)</w:t>
      </w:r>
    </w:p>
    <w:p w:rsidR="008D3A64" w:rsidRPr="00D90297" w:rsidRDefault="008D3A64" w:rsidP="00194604">
      <w:pPr>
        <w:spacing w:line="360" w:lineRule="auto"/>
        <w:ind w:left="851" w:right="899"/>
        <w:jc w:val="both"/>
        <w:rPr>
          <w:rFonts w:ascii="Palatino Linotype" w:hAnsi="Palatino Linotype" w:cs="Arial"/>
          <w:i/>
          <w:sz w:val="22"/>
          <w:szCs w:val="22"/>
          <w:lang w:val="es-MX" w:eastAsia="es-MX"/>
        </w:rPr>
      </w:pPr>
    </w:p>
    <w:p w:rsidR="00F6302B" w:rsidRPr="00D90297" w:rsidRDefault="00F6302B" w:rsidP="00194604">
      <w:pPr>
        <w:spacing w:line="360" w:lineRule="auto"/>
        <w:jc w:val="both"/>
        <w:rPr>
          <w:rFonts w:ascii="Palatino Linotype" w:hAnsi="Palatino Linotype" w:cs="Arial"/>
          <w:b/>
          <w:lang w:val="es-MX"/>
        </w:rPr>
      </w:pPr>
      <w:r w:rsidRPr="00D90297">
        <w:rPr>
          <w:rFonts w:ascii="Palatino Linotype" w:hAnsi="Palatino Linotype" w:cs="Arial"/>
          <w:b/>
          <w:lang w:val="es-MX"/>
        </w:rPr>
        <w:t>MODALIDAD DE ENTREGA:</w:t>
      </w:r>
      <w:r w:rsidRPr="00D90297">
        <w:rPr>
          <w:rFonts w:ascii="Palatino Linotype" w:hAnsi="Palatino Linotype" w:cs="Arial"/>
          <w:lang w:val="es-MX"/>
        </w:rPr>
        <w:t xml:space="preserve"> a través del </w:t>
      </w:r>
      <w:r w:rsidRPr="00D90297">
        <w:rPr>
          <w:rFonts w:ascii="Palatino Linotype" w:hAnsi="Palatino Linotype" w:cs="Arial"/>
          <w:b/>
          <w:lang w:val="es-MX"/>
        </w:rPr>
        <w:t>SAIMEX.</w:t>
      </w:r>
    </w:p>
    <w:p w:rsidR="008D3A64" w:rsidRPr="00D90297" w:rsidRDefault="008D3A64" w:rsidP="00194604">
      <w:pPr>
        <w:spacing w:line="360" w:lineRule="auto"/>
        <w:jc w:val="both"/>
        <w:rPr>
          <w:rFonts w:ascii="Palatino Linotype" w:hAnsi="Palatino Linotype" w:cs="Arial"/>
          <w:b/>
          <w:lang w:val="es-MX"/>
        </w:rPr>
      </w:pPr>
    </w:p>
    <w:p w:rsidR="00F6302B" w:rsidRPr="00D90297" w:rsidRDefault="00F6302B" w:rsidP="00194604">
      <w:pPr>
        <w:pStyle w:val="Prrafodelista"/>
        <w:tabs>
          <w:tab w:val="left" w:pos="567"/>
        </w:tabs>
        <w:spacing w:line="360" w:lineRule="auto"/>
        <w:ind w:left="0"/>
        <w:contextualSpacing w:val="0"/>
        <w:jc w:val="both"/>
        <w:rPr>
          <w:rFonts w:ascii="Palatino Linotype" w:hAnsi="Palatino Linotype"/>
        </w:rPr>
      </w:pPr>
      <w:r w:rsidRPr="00D90297">
        <w:rPr>
          <w:rFonts w:ascii="Palatino Linotype" w:hAnsi="Palatino Linotype"/>
          <w:b/>
          <w:sz w:val="28"/>
          <w:szCs w:val="28"/>
        </w:rPr>
        <w:t>II.</w:t>
      </w:r>
      <w:r w:rsidRPr="00D90297">
        <w:rPr>
          <w:rFonts w:ascii="Palatino Linotype" w:hAnsi="Palatino Linotype"/>
        </w:rPr>
        <w:t xml:space="preserve"> Con base en el detalle de seguimiento del</w:t>
      </w:r>
      <w:r w:rsidRPr="00D90297">
        <w:rPr>
          <w:rFonts w:ascii="Palatino Linotype" w:hAnsi="Palatino Linotype"/>
          <w:b/>
        </w:rPr>
        <w:t xml:space="preserve"> SAIMEX</w:t>
      </w:r>
      <w:r w:rsidR="00C3484F" w:rsidRPr="00D90297">
        <w:rPr>
          <w:rFonts w:ascii="Palatino Linotype" w:hAnsi="Palatino Linotype"/>
        </w:rPr>
        <w:t>, se advierte que en fecha</w:t>
      </w:r>
      <w:r w:rsidRPr="00D90297">
        <w:rPr>
          <w:rFonts w:ascii="Palatino Linotype" w:hAnsi="Palatino Linotype"/>
        </w:rPr>
        <w:t xml:space="preserve"> </w:t>
      </w:r>
      <w:r w:rsidR="003C29E2" w:rsidRPr="00D90297">
        <w:rPr>
          <w:rFonts w:ascii="Palatino Linotype" w:hAnsi="Palatino Linotype"/>
        </w:rPr>
        <w:t>siete de febrero de dos mil diecinueve</w:t>
      </w:r>
      <w:r w:rsidRPr="00D90297">
        <w:rPr>
          <w:rFonts w:ascii="Palatino Linotype" w:hAnsi="Palatino Linotype"/>
        </w:rPr>
        <w:t>, la Unidad de Transparencia del</w:t>
      </w:r>
      <w:r w:rsidRPr="00D90297">
        <w:rPr>
          <w:rFonts w:ascii="Palatino Linotype" w:hAnsi="Palatino Linotype"/>
          <w:b/>
        </w:rPr>
        <w:t xml:space="preserve"> SUJETO OBLIGADO</w:t>
      </w:r>
      <w:r w:rsidRPr="00D90297">
        <w:rPr>
          <w:rFonts w:ascii="Palatino Linotype" w:hAnsi="Palatino Linotype"/>
        </w:rPr>
        <w:t>, turnó mediante requerimientos, el contenido de la solicitud</w:t>
      </w:r>
      <w:r w:rsidR="008B71B6" w:rsidRPr="00D90297">
        <w:rPr>
          <w:rFonts w:ascii="Palatino Linotype" w:hAnsi="Palatino Linotype"/>
        </w:rPr>
        <w:t xml:space="preserve"> de información al</w:t>
      </w:r>
      <w:r w:rsidR="00940A1F" w:rsidRPr="00D90297">
        <w:rPr>
          <w:rFonts w:ascii="Palatino Linotype" w:hAnsi="Palatino Linotype"/>
        </w:rPr>
        <w:t xml:space="preserve"> Servidor Público Habilitado</w:t>
      </w:r>
      <w:r w:rsidR="008B71B6" w:rsidRPr="00D90297">
        <w:rPr>
          <w:rFonts w:ascii="Palatino Linotype" w:hAnsi="Palatino Linotype"/>
        </w:rPr>
        <w:t xml:space="preserve"> que consideró competente</w:t>
      </w:r>
      <w:r w:rsidRPr="00D90297">
        <w:rPr>
          <w:rFonts w:ascii="Palatino Linotype" w:hAnsi="Palatino Linotype"/>
        </w:rPr>
        <w:t>, tal y como se aprecia de la imagen:</w:t>
      </w:r>
      <w:r w:rsidR="005D749B" w:rsidRPr="00D90297">
        <w:rPr>
          <w:rFonts w:ascii="Palatino Linotype" w:hAnsi="Palatino Linotype"/>
        </w:rPr>
        <w:t xml:space="preserve"> </w:t>
      </w:r>
    </w:p>
    <w:p w:rsidR="00F6302B" w:rsidRPr="00D90297" w:rsidRDefault="00952F3F" w:rsidP="00194604">
      <w:pPr>
        <w:pStyle w:val="Prrafodelista"/>
        <w:tabs>
          <w:tab w:val="left" w:pos="567"/>
        </w:tabs>
        <w:spacing w:line="360" w:lineRule="auto"/>
        <w:ind w:left="0"/>
        <w:contextualSpacing w:val="0"/>
        <w:jc w:val="center"/>
        <w:rPr>
          <w:rFonts w:ascii="Palatino Linotype" w:hAnsi="Palatino Linotype"/>
        </w:rPr>
      </w:pPr>
      <w:r w:rsidRPr="00D90297">
        <w:rPr>
          <w:noProof/>
          <w:lang w:val="es-MX" w:eastAsia="es-MX"/>
        </w:rPr>
        <w:drawing>
          <wp:inline distT="0" distB="0" distL="0" distR="0" wp14:anchorId="4DAF1CA0" wp14:editId="016BE571">
            <wp:extent cx="5791835" cy="1552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552575"/>
                    </a:xfrm>
                    <a:prstGeom prst="rect">
                      <a:avLst/>
                    </a:prstGeom>
                  </pic:spPr>
                </pic:pic>
              </a:graphicData>
            </a:graphic>
          </wp:inline>
        </w:drawing>
      </w:r>
    </w:p>
    <w:p w:rsidR="00C3484F" w:rsidRPr="00D90297" w:rsidRDefault="00C3484F" w:rsidP="00194604">
      <w:pPr>
        <w:pStyle w:val="Prrafodelista"/>
        <w:tabs>
          <w:tab w:val="left" w:pos="567"/>
        </w:tabs>
        <w:spacing w:line="360" w:lineRule="auto"/>
        <w:ind w:left="0"/>
        <w:contextualSpacing w:val="0"/>
        <w:jc w:val="center"/>
        <w:rPr>
          <w:rFonts w:ascii="Palatino Linotype" w:hAnsi="Palatino Linotype"/>
        </w:rPr>
      </w:pPr>
    </w:p>
    <w:p w:rsidR="00F6302B" w:rsidRPr="00D90297" w:rsidRDefault="00F6302B" w:rsidP="00194604">
      <w:pPr>
        <w:spacing w:line="360" w:lineRule="auto"/>
        <w:jc w:val="both"/>
        <w:rPr>
          <w:rFonts w:ascii="Palatino Linotype" w:hAnsi="Palatino Linotype"/>
        </w:rPr>
      </w:pPr>
      <w:r w:rsidRPr="00D90297">
        <w:rPr>
          <w:rFonts w:ascii="Palatino Linotype" w:hAnsi="Palatino Linotype"/>
          <w:b/>
          <w:sz w:val="28"/>
          <w:szCs w:val="28"/>
          <w:lang w:val="es-MX"/>
        </w:rPr>
        <w:t>III.</w:t>
      </w:r>
      <w:r w:rsidRPr="00D90297">
        <w:rPr>
          <w:rFonts w:ascii="Palatino Linotype" w:hAnsi="Palatino Linotype"/>
          <w:lang w:val="es-MX"/>
        </w:rPr>
        <w:t xml:space="preserve"> </w:t>
      </w:r>
      <w:r w:rsidRPr="00D90297">
        <w:rPr>
          <w:rFonts w:ascii="Palatino Linotype" w:hAnsi="Palatino Linotype"/>
        </w:rPr>
        <w:t xml:space="preserve">De las constancias que obran en el expediente electrónico, se advierte que en fecha </w:t>
      </w:r>
      <w:r w:rsidR="00793B48" w:rsidRPr="00D90297">
        <w:rPr>
          <w:rFonts w:ascii="Palatino Linotype" w:hAnsi="Palatino Linotype"/>
        </w:rPr>
        <w:t>veintisiete de febrero de dos mil diecinueve</w:t>
      </w:r>
      <w:r w:rsidRPr="00D90297">
        <w:rPr>
          <w:rFonts w:ascii="Palatino Linotype" w:hAnsi="Palatino Linotype"/>
        </w:rPr>
        <w:t xml:space="preserve">, </w:t>
      </w:r>
      <w:r w:rsidRPr="00D90297">
        <w:rPr>
          <w:rFonts w:ascii="Palatino Linotype" w:hAnsi="Palatino Linotype"/>
          <w:b/>
        </w:rPr>
        <w:t xml:space="preserve">EL SUJETO OBLIGADO </w:t>
      </w:r>
      <w:r w:rsidRPr="00D90297">
        <w:rPr>
          <w:rFonts w:ascii="Palatino Linotype" w:hAnsi="Palatino Linotype"/>
        </w:rPr>
        <w:t>dio respuesta a la solicitud de acceso a la información pública, en los términos siguientes:</w:t>
      </w:r>
    </w:p>
    <w:p w:rsidR="00613281" w:rsidRPr="00D90297" w:rsidRDefault="00613281" w:rsidP="00194604">
      <w:pPr>
        <w:spacing w:line="360" w:lineRule="auto"/>
        <w:jc w:val="both"/>
        <w:rPr>
          <w:rFonts w:ascii="Palatino Linotype" w:hAnsi="Palatino Linotype"/>
        </w:rPr>
      </w:pPr>
    </w:p>
    <w:p w:rsidR="008B71B6" w:rsidRPr="00D90297" w:rsidRDefault="00396428" w:rsidP="008B71B6">
      <w:pPr>
        <w:ind w:left="851" w:right="757"/>
        <w:jc w:val="right"/>
        <w:rPr>
          <w:rFonts w:ascii="Palatino Linotype" w:hAnsi="Palatino Linotype"/>
          <w:i/>
          <w:color w:val="000000"/>
          <w:sz w:val="22"/>
          <w:szCs w:val="22"/>
        </w:rPr>
      </w:pPr>
      <w:r w:rsidRPr="00D90297">
        <w:rPr>
          <w:rFonts w:ascii="Palatino Linotype" w:hAnsi="Palatino Linotype"/>
          <w:i/>
          <w:color w:val="000000"/>
          <w:sz w:val="22"/>
          <w:szCs w:val="22"/>
        </w:rPr>
        <w:t>“</w:t>
      </w:r>
      <w:r w:rsidR="008B71B6" w:rsidRPr="00D90297">
        <w:rPr>
          <w:rFonts w:ascii="Palatino Linotype" w:hAnsi="Palatino Linotype"/>
          <w:i/>
          <w:color w:val="000000"/>
          <w:sz w:val="22"/>
          <w:szCs w:val="22"/>
        </w:rPr>
        <w:t>Toluca, México a 27 de Febrero de 2019</w:t>
      </w:r>
    </w:p>
    <w:p w:rsidR="008B71B6" w:rsidRPr="00D90297" w:rsidRDefault="008B71B6" w:rsidP="008B71B6">
      <w:pPr>
        <w:ind w:left="851" w:right="757"/>
        <w:jc w:val="right"/>
        <w:rPr>
          <w:rFonts w:ascii="Palatino Linotype" w:hAnsi="Palatino Linotype"/>
          <w:i/>
          <w:color w:val="000000"/>
          <w:sz w:val="22"/>
          <w:szCs w:val="22"/>
        </w:rPr>
      </w:pPr>
      <w:r w:rsidRPr="00D90297">
        <w:rPr>
          <w:rFonts w:ascii="Palatino Linotype" w:hAnsi="Palatino Linotype"/>
          <w:i/>
          <w:color w:val="000000"/>
          <w:sz w:val="22"/>
          <w:szCs w:val="22"/>
        </w:rPr>
        <w:t xml:space="preserve">Nombre del solicitante: </w:t>
      </w:r>
      <w:proofErr w:type="spellStart"/>
      <w:r w:rsidR="00EE1A64">
        <w:rPr>
          <w:rFonts w:ascii="Palatino Linotype" w:hAnsi="Palatino Linotype"/>
          <w:i/>
          <w:color w:val="000000"/>
          <w:sz w:val="22"/>
          <w:szCs w:val="22"/>
        </w:rPr>
        <w:t>xxxxxxx</w:t>
      </w:r>
      <w:proofErr w:type="spellEnd"/>
      <w:r w:rsidRPr="00D90297">
        <w:rPr>
          <w:rFonts w:ascii="Palatino Linotype" w:hAnsi="Palatino Linotype"/>
          <w:i/>
          <w:color w:val="000000"/>
          <w:sz w:val="22"/>
          <w:szCs w:val="22"/>
        </w:rPr>
        <w:t xml:space="preserve"> </w:t>
      </w:r>
      <w:proofErr w:type="spellStart"/>
      <w:r w:rsidR="00EE1A64">
        <w:rPr>
          <w:rFonts w:ascii="Palatino Linotype" w:hAnsi="Palatino Linotype"/>
          <w:i/>
          <w:color w:val="000000"/>
          <w:sz w:val="22"/>
          <w:szCs w:val="22"/>
        </w:rPr>
        <w:t>xxxxxxxxxx</w:t>
      </w:r>
      <w:proofErr w:type="spellEnd"/>
      <w:r w:rsidRPr="00D90297">
        <w:rPr>
          <w:rFonts w:ascii="Palatino Linotype" w:hAnsi="Palatino Linotype"/>
          <w:i/>
          <w:color w:val="000000"/>
          <w:sz w:val="22"/>
          <w:szCs w:val="22"/>
        </w:rPr>
        <w:t xml:space="preserve"> </w:t>
      </w:r>
      <w:r w:rsidR="00EE1A64">
        <w:rPr>
          <w:rFonts w:ascii="Palatino Linotype" w:hAnsi="Palatino Linotype"/>
          <w:i/>
          <w:color w:val="000000"/>
          <w:sz w:val="22"/>
          <w:szCs w:val="22"/>
        </w:rPr>
        <w:t>xxxxxxxxx</w:t>
      </w:r>
      <w:bookmarkStart w:id="0" w:name="_GoBack"/>
      <w:bookmarkEnd w:id="0"/>
    </w:p>
    <w:p w:rsidR="008B71B6" w:rsidRPr="00D90297" w:rsidRDefault="008B71B6" w:rsidP="008B71B6">
      <w:pPr>
        <w:ind w:left="851" w:right="757"/>
        <w:jc w:val="right"/>
        <w:rPr>
          <w:rFonts w:ascii="Palatino Linotype" w:hAnsi="Palatino Linotype"/>
          <w:i/>
          <w:color w:val="000000"/>
          <w:sz w:val="22"/>
          <w:szCs w:val="22"/>
        </w:rPr>
      </w:pPr>
      <w:r w:rsidRPr="00D90297">
        <w:rPr>
          <w:rFonts w:ascii="Palatino Linotype" w:hAnsi="Palatino Linotype"/>
          <w:i/>
          <w:color w:val="000000"/>
          <w:sz w:val="22"/>
          <w:szCs w:val="22"/>
        </w:rPr>
        <w:t>Folio de la solicitud: 00054/TOLUCA/IP/2019</w:t>
      </w:r>
    </w:p>
    <w:p w:rsidR="008B71B6" w:rsidRPr="00D90297" w:rsidRDefault="008B71B6" w:rsidP="008B71B6">
      <w:pPr>
        <w:ind w:left="851" w:right="757"/>
        <w:jc w:val="right"/>
        <w:rPr>
          <w:rFonts w:ascii="Palatino Linotype" w:hAnsi="Palatino Linotype"/>
          <w:i/>
          <w:color w:val="000000"/>
          <w:sz w:val="22"/>
          <w:szCs w:val="22"/>
        </w:rPr>
      </w:pPr>
    </w:p>
    <w:p w:rsidR="008B71B6" w:rsidRPr="00D90297" w:rsidRDefault="008B71B6" w:rsidP="008B71B6">
      <w:pPr>
        <w:ind w:left="851" w:right="757"/>
        <w:jc w:val="both"/>
        <w:rPr>
          <w:rFonts w:ascii="Palatino Linotype" w:hAnsi="Palatino Linotype"/>
          <w:i/>
          <w:color w:val="000000"/>
          <w:sz w:val="22"/>
          <w:szCs w:val="22"/>
        </w:rPr>
      </w:pPr>
      <w:r w:rsidRPr="00D90297">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B71B6" w:rsidRPr="00D90297" w:rsidRDefault="008B71B6" w:rsidP="008B71B6">
      <w:pPr>
        <w:ind w:left="851" w:right="757"/>
        <w:jc w:val="both"/>
        <w:rPr>
          <w:rFonts w:ascii="Palatino Linotype" w:hAnsi="Palatino Linotype"/>
          <w:i/>
          <w:color w:val="000000"/>
          <w:sz w:val="22"/>
          <w:szCs w:val="22"/>
        </w:rPr>
      </w:pPr>
      <w:r w:rsidRPr="00D90297">
        <w:rPr>
          <w:rFonts w:ascii="Palatino Linotype" w:hAnsi="Palatino Linotype"/>
          <w:i/>
          <w:color w:val="000000"/>
          <w:sz w:val="22"/>
          <w:szCs w:val="22"/>
        </w:rPr>
        <w:t xml:space="preserve">Con fundamento en los artículos 4, 7, 23 fracción </w:t>
      </w:r>
      <w:proofErr w:type="spellStart"/>
      <w:r w:rsidRPr="00D90297">
        <w:rPr>
          <w:rFonts w:ascii="Palatino Linotype" w:hAnsi="Palatino Linotype"/>
          <w:i/>
          <w:color w:val="000000"/>
          <w:sz w:val="22"/>
          <w:szCs w:val="22"/>
        </w:rPr>
        <w:t>lV</w:t>
      </w:r>
      <w:proofErr w:type="spellEnd"/>
      <w:r w:rsidRPr="00D90297">
        <w:rPr>
          <w:rFonts w:ascii="Palatino Linotype" w:hAnsi="Palatino Linotype"/>
          <w:i/>
          <w:color w:val="000000"/>
          <w:sz w:val="22"/>
          <w:szCs w:val="22"/>
        </w:rPr>
        <w:t xml:space="preserve">, 53 fracciones ll, </w:t>
      </w:r>
      <w:proofErr w:type="spellStart"/>
      <w:r w:rsidRPr="00D90297">
        <w:rPr>
          <w:rFonts w:ascii="Palatino Linotype" w:hAnsi="Palatino Linotype"/>
          <w:i/>
          <w:color w:val="000000"/>
          <w:sz w:val="22"/>
          <w:szCs w:val="22"/>
        </w:rPr>
        <w:t>lV</w:t>
      </w:r>
      <w:proofErr w:type="spellEnd"/>
      <w:r w:rsidRPr="00D90297">
        <w:rPr>
          <w:rFonts w:ascii="Palatino Linotype" w:hAnsi="Palatino Linotype"/>
          <w:i/>
          <w:color w:val="000000"/>
          <w:sz w:val="22"/>
          <w:szCs w:val="22"/>
        </w:rPr>
        <w:t xml:space="preserve"> y V de la Ley de Transparencia y Acceso a la Información Pública del Estado de México y </w:t>
      </w:r>
      <w:r w:rsidRPr="00D90297">
        <w:rPr>
          <w:rFonts w:ascii="Palatino Linotype" w:hAnsi="Palatino Linotype"/>
          <w:i/>
          <w:color w:val="000000"/>
          <w:sz w:val="22"/>
          <w:szCs w:val="22"/>
        </w:rPr>
        <w:lastRenderedPageBreak/>
        <w:t>Municipios, y en atención a su solicitud 00054/TOLUCA/IP/2019 mediante la cual requiere: “1.</w:t>
      </w:r>
      <w:r w:rsidRPr="00D90297">
        <w:rPr>
          <w:rFonts w:ascii="Palatino Linotype" w:hAnsi="Palatino Linotype"/>
          <w:i/>
          <w:color w:val="000000"/>
          <w:sz w:val="22"/>
          <w:szCs w:val="22"/>
        </w:rPr>
        <w:tab/>
        <w:t>SOLICITAMOS BANDO 2019 Y REGLAMENTO VIGENTE 2.</w:t>
      </w:r>
      <w:r w:rsidRPr="00D90297">
        <w:rPr>
          <w:rFonts w:ascii="Palatino Linotype" w:hAnsi="Palatino Linotype"/>
          <w:i/>
          <w:color w:val="000000"/>
          <w:sz w:val="22"/>
          <w:szCs w:val="22"/>
        </w:rPr>
        <w:tab/>
        <w:t>DELIBERACIONES, ACUERDOS DICTÁMENES O SIMILARES DE LAS COMISIONES EDILICIAS, DONDE ACORDARON MODIFICACIONES, ADICIONES O CAMBIOS A BANDO 2019 Y/O REGLAMENTOS, ES IMPORTANTE CONTAR CON LOS RAZONAMIENTOS HECHOS POR ESTOS PARA CONOCER EL SOPORTE JURÍDICO, ADMINISTRATIVO APLICABLE A ESTAS MODIFICACIONES.” Sic Al respecto, la Secretaria del Ayuntamiento informa lo siguiente: Derivado de la búsqueda exhaustiva dentro de los archivos de esta Secretaria, se cuenta con los registros de la información sobre el Bando Municipal 2019, así como del Código Reglamentario. Se anexan al presente las siguientes Gacetas: • Gaceta Especial no. 02 de fecha 5 de febrero de 2019, en la que se publica el Bando Municipal de Toluca 2019 • Gaceta Semanal no. 04 de fecha 29 de enero de 2019, en donde se publicó el Código Reglamentario Municipal de Toluca, no omito comentarle que dichos documentos serán publicados en la Página Web Oficial del Ayuntamiento www.toluca.gob.mx en el apartado de Transparencia, IPOMEX, en el artículo 94, fracción IIA en contenido de las Gacetas Municipales. Sin más por el momento reciba un cordial saludo.</w:t>
      </w:r>
    </w:p>
    <w:p w:rsidR="008B71B6" w:rsidRPr="00D90297" w:rsidRDefault="008B71B6" w:rsidP="008B71B6">
      <w:pPr>
        <w:ind w:left="851" w:right="757"/>
        <w:jc w:val="both"/>
        <w:rPr>
          <w:rFonts w:ascii="Palatino Linotype" w:hAnsi="Palatino Linotype"/>
          <w:i/>
          <w:color w:val="000000"/>
          <w:sz w:val="22"/>
          <w:szCs w:val="22"/>
        </w:rPr>
      </w:pPr>
    </w:p>
    <w:p w:rsidR="008B71B6" w:rsidRPr="00D90297" w:rsidRDefault="008B71B6" w:rsidP="008B71B6">
      <w:pPr>
        <w:ind w:left="851" w:right="757"/>
        <w:jc w:val="both"/>
        <w:rPr>
          <w:rFonts w:ascii="Palatino Linotype" w:hAnsi="Palatino Linotype"/>
          <w:i/>
          <w:color w:val="000000"/>
          <w:sz w:val="22"/>
          <w:szCs w:val="22"/>
        </w:rPr>
      </w:pPr>
      <w:r w:rsidRPr="00D90297">
        <w:rPr>
          <w:rFonts w:ascii="Palatino Linotype" w:hAnsi="Palatino Linotype"/>
          <w:i/>
          <w:color w:val="000000"/>
          <w:sz w:val="22"/>
          <w:szCs w:val="22"/>
        </w:rPr>
        <w:t>ATENTAMENTE</w:t>
      </w:r>
    </w:p>
    <w:p w:rsidR="00396428" w:rsidRPr="00D90297" w:rsidRDefault="008B71B6" w:rsidP="008B71B6">
      <w:pPr>
        <w:ind w:left="851" w:right="757"/>
        <w:jc w:val="both"/>
        <w:rPr>
          <w:rFonts w:ascii="Palatino Linotype" w:hAnsi="Palatino Linotype"/>
          <w:i/>
          <w:color w:val="000000"/>
          <w:sz w:val="22"/>
          <w:szCs w:val="22"/>
        </w:rPr>
      </w:pPr>
      <w:r w:rsidRPr="00D90297">
        <w:rPr>
          <w:rFonts w:ascii="Palatino Linotype" w:hAnsi="Palatino Linotype"/>
          <w:i/>
          <w:color w:val="000000"/>
          <w:sz w:val="22"/>
          <w:szCs w:val="22"/>
        </w:rPr>
        <w:t>MTRA. LORENA NAVARRETE CASTAÑEDA</w:t>
      </w:r>
      <w:r w:rsidR="00396428" w:rsidRPr="00D90297">
        <w:rPr>
          <w:rFonts w:ascii="Palatino Linotype" w:hAnsi="Palatino Linotype"/>
          <w:i/>
          <w:color w:val="000000"/>
          <w:sz w:val="22"/>
          <w:szCs w:val="22"/>
        </w:rPr>
        <w:t>.”(Sic)</w:t>
      </w:r>
    </w:p>
    <w:p w:rsidR="00196B90" w:rsidRPr="00D90297" w:rsidRDefault="00196B90" w:rsidP="00196B90">
      <w:pPr>
        <w:ind w:left="851" w:right="757"/>
        <w:jc w:val="both"/>
        <w:rPr>
          <w:rFonts w:ascii="Palatino Linotype" w:hAnsi="Palatino Linotype"/>
          <w:i/>
          <w:color w:val="000000"/>
          <w:sz w:val="22"/>
          <w:szCs w:val="22"/>
        </w:rPr>
      </w:pPr>
    </w:p>
    <w:p w:rsidR="00945232" w:rsidRPr="00D90297" w:rsidRDefault="00945232" w:rsidP="0034020F">
      <w:pPr>
        <w:ind w:left="851" w:right="474"/>
        <w:jc w:val="both"/>
        <w:rPr>
          <w:rFonts w:ascii="Palatino Linotype" w:hAnsi="Palatino Linotype"/>
          <w:i/>
          <w:color w:val="000000"/>
          <w:sz w:val="22"/>
          <w:szCs w:val="22"/>
        </w:rPr>
      </w:pPr>
    </w:p>
    <w:p w:rsidR="00D83506" w:rsidRPr="00D90297" w:rsidRDefault="00945232" w:rsidP="0034020F">
      <w:pPr>
        <w:spacing w:line="360" w:lineRule="auto"/>
        <w:ind w:right="-93"/>
        <w:rPr>
          <w:rFonts w:ascii="Palatino Linotype" w:hAnsi="Palatino Linotype"/>
        </w:rPr>
      </w:pPr>
      <w:r w:rsidRPr="00D90297">
        <w:rPr>
          <w:rFonts w:ascii="Palatino Linotype" w:hAnsi="Palatino Linotype"/>
        </w:rPr>
        <w:t xml:space="preserve">Asimismo, </w:t>
      </w:r>
      <w:r w:rsidRPr="00D90297">
        <w:rPr>
          <w:rFonts w:ascii="Palatino Linotype" w:hAnsi="Palatino Linotype"/>
          <w:b/>
        </w:rPr>
        <w:t xml:space="preserve">EL SUJETO OBLIGADO </w:t>
      </w:r>
      <w:r w:rsidRPr="00D90297">
        <w:rPr>
          <w:rFonts w:ascii="Palatino Linotype" w:hAnsi="Palatino Linotype"/>
        </w:rPr>
        <w:t xml:space="preserve">adjuntó a su respuesta dos archivos electrónicos denominados </w:t>
      </w:r>
      <w:r w:rsidR="008B71B6" w:rsidRPr="00D90297">
        <w:rPr>
          <w:rFonts w:ascii="Palatino Linotype" w:hAnsi="Palatino Linotype"/>
          <w:b/>
        </w:rPr>
        <w:t>04 (Ga</w:t>
      </w:r>
      <w:r w:rsidR="0034020F" w:rsidRPr="00D90297">
        <w:rPr>
          <w:rFonts w:ascii="Palatino Linotype" w:hAnsi="Palatino Linotype"/>
          <w:b/>
        </w:rPr>
        <w:t xml:space="preserve">ceta 29 de enero de 2019 </w:t>
      </w:r>
      <w:proofErr w:type="spellStart"/>
      <w:r w:rsidR="0034020F" w:rsidRPr="00D90297">
        <w:rPr>
          <w:rFonts w:ascii="Palatino Linotype" w:hAnsi="Palatino Linotype"/>
          <w:b/>
        </w:rPr>
        <w:t>Codigo</w:t>
      </w:r>
      <w:proofErr w:type="spellEnd"/>
      <w:r w:rsidR="0034020F" w:rsidRPr="00D90297">
        <w:rPr>
          <w:rFonts w:ascii="Palatino Linotype" w:hAnsi="Palatino Linotype"/>
          <w:b/>
        </w:rPr>
        <w:t xml:space="preserve"> </w:t>
      </w:r>
      <w:r w:rsidR="008B71B6" w:rsidRPr="00D90297">
        <w:rPr>
          <w:rFonts w:ascii="Palatino Linotype" w:hAnsi="Palatino Linotype"/>
          <w:b/>
        </w:rPr>
        <w:t xml:space="preserve">Reglamentario.pdf </w:t>
      </w:r>
      <w:r w:rsidRPr="00D90297">
        <w:rPr>
          <w:rFonts w:ascii="Palatino Linotype" w:hAnsi="Palatino Linotype"/>
        </w:rPr>
        <w:t xml:space="preserve">y </w:t>
      </w:r>
      <w:r w:rsidR="008B71B6" w:rsidRPr="00D90297">
        <w:rPr>
          <w:rFonts w:ascii="Palatino Linotype" w:hAnsi="Palatino Linotype"/>
          <w:b/>
        </w:rPr>
        <w:t xml:space="preserve">BandoMunicipal2019.pdf </w:t>
      </w:r>
      <w:r w:rsidR="0034020F" w:rsidRPr="00D90297">
        <w:rPr>
          <w:rFonts w:ascii="Palatino Linotype" w:hAnsi="Palatino Linotype"/>
        </w:rPr>
        <w:t>de los que</w:t>
      </w:r>
      <w:r w:rsidRPr="00D90297">
        <w:rPr>
          <w:rFonts w:ascii="Palatino Linotype" w:hAnsi="Palatino Linotype"/>
        </w:rPr>
        <w:t xml:space="preserve"> se omite su inserci</w:t>
      </w:r>
      <w:r w:rsidR="00D83506" w:rsidRPr="00D90297">
        <w:rPr>
          <w:rFonts w:ascii="Palatino Linotype" w:hAnsi="Palatino Linotype"/>
        </w:rPr>
        <w:t>ón por ser</w:t>
      </w:r>
      <w:r w:rsidR="001C355C" w:rsidRPr="00D90297">
        <w:rPr>
          <w:rFonts w:ascii="Palatino Linotype" w:hAnsi="Palatino Linotype"/>
        </w:rPr>
        <w:t xml:space="preserve"> del conocimiento de las partes, aunado a que serán materia de análisis</w:t>
      </w:r>
      <w:r w:rsidR="0034020F" w:rsidRPr="00D90297">
        <w:rPr>
          <w:rFonts w:ascii="Palatino Linotype" w:hAnsi="Palatino Linotype"/>
        </w:rPr>
        <w:t>, en el considerando correspondiente</w:t>
      </w:r>
      <w:r w:rsidR="001C355C" w:rsidRPr="00D90297">
        <w:rPr>
          <w:rFonts w:ascii="Palatino Linotype" w:hAnsi="Palatino Linotype"/>
        </w:rPr>
        <w:t>.</w:t>
      </w:r>
    </w:p>
    <w:p w:rsidR="00945232" w:rsidRPr="00D90297" w:rsidRDefault="00945232" w:rsidP="00646A9F">
      <w:pPr>
        <w:spacing w:line="360" w:lineRule="auto"/>
        <w:rPr>
          <w:rFonts w:ascii="Palatino Linotype" w:hAnsi="Palatino Linotype"/>
        </w:rPr>
      </w:pPr>
    </w:p>
    <w:p w:rsidR="00F6302B" w:rsidRPr="00D90297" w:rsidRDefault="00F6302B" w:rsidP="00194604">
      <w:pPr>
        <w:spacing w:line="360" w:lineRule="auto"/>
        <w:jc w:val="both"/>
        <w:rPr>
          <w:rFonts w:ascii="Palatino Linotype" w:hAnsi="Palatino Linotype" w:cs="Arial"/>
        </w:rPr>
      </w:pPr>
      <w:r w:rsidRPr="00D90297">
        <w:rPr>
          <w:rFonts w:ascii="Palatino Linotype" w:hAnsi="Palatino Linotype"/>
          <w:b/>
          <w:sz w:val="28"/>
          <w:szCs w:val="28"/>
        </w:rPr>
        <w:t>IV.</w:t>
      </w:r>
      <w:r w:rsidRPr="00D90297">
        <w:rPr>
          <w:rFonts w:ascii="Palatino Linotype" w:hAnsi="Palatino Linotype"/>
          <w:b/>
        </w:rPr>
        <w:t xml:space="preserve"> </w:t>
      </w:r>
      <w:r w:rsidRPr="00D90297">
        <w:rPr>
          <w:rFonts w:ascii="Palatino Linotype" w:hAnsi="Palatino Linotype" w:cs="Arial"/>
        </w:rPr>
        <w:t xml:space="preserve">Inconforme con la respuesta, en fecha </w:t>
      </w:r>
      <w:r w:rsidR="008B71B6" w:rsidRPr="00D90297">
        <w:rPr>
          <w:rFonts w:ascii="Palatino Linotype" w:hAnsi="Palatino Linotype" w:cs="Arial"/>
        </w:rPr>
        <w:t>cuatro de marzo</w:t>
      </w:r>
      <w:r w:rsidR="009F4CE1" w:rsidRPr="00D90297">
        <w:rPr>
          <w:rFonts w:ascii="Palatino Linotype" w:hAnsi="Palatino Linotype" w:cs="Arial"/>
        </w:rPr>
        <w:t xml:space="preserve"> </w:t>
      </w:r>
      <w:r w:rsidR="00580C9D" w:rsidRPr="00D90297">
        <w:rPr>
          <w:rFonts w:ascii="Palatino Linotype" w:hAnsi="Palatino Linotype" w:cs="Arial"/>
        </w:rPr>
        <w:t>de dos mil diecinueve</w:t>
      </w:r>
      <w:r w:rsidRPr="00D90297">
        <w:rPr>
          <w:rFonts w:ascii="Palatino Linotype" w:hAnsi="Palatino Linotype" w:cs="Arial"/>
        </w:rPr>
        <w:t xml:space="preserve">, </w:t>
      </w:r>
      <w:r w:rsidR="00580C9D" w:rsidRPr="00D90297">
        <w:rPr>
          <w:rFonts w:ascii="Palatino Linotype" w:hAnsi="Palatino Linotype" w:cs="Arial"/>
          <w:b/>
          <w:color w:val="000000"/>
        </w:rPr>
        <w:t>EL</w:t>
      </w:r>
      <w:r w:rsidR="00646A9F" w:rsidRPr="00D90297">
        <w:rPr>
          <w:rFonts w:ascii="Palatino Linotype" w:hAnsi="Palatino Linotype" w:cs="Arial"/>
          <w:b/>
          <w:color w:val="000000"/>
        </w:rPr>
        <w:t xml:space="preserve"> </w:t>
      </w:r>
      <w:r w:rsidRPr="00D90297">
        <w:rPr>
          <w:rFonts w:ascii="Palatino Linotype" w:hAnsi="Palatino Linotype" w:cs="Arial"/>
          <w:b/>
          <w:color w:val="000000"/>
        </w:rPr>
        <w:t>RECURRENTE</w:t>
      </w:r>
      <w:r w:rsidRPr="00D90297">
        <w:rPr>
          <w:rFonts w:ascii="Palatino Linotype" w:hAnsi="Palatino Linotype" w:cs="Arial"/>
          <w:color w:val="000000"/>
        </w:rPr>
        <w:t xml:space="preserve"> </w:t>
      </w:r>
      <w:r w:rsidRPr="00D90297">
        <w:rPr>
          <w:rFonts w:ascii="Palatino Linotype" w:hAnsi="Palatino Linotype" w:cs="Arial"/>
        </w:rPr>
        <w:t>interpuso el presente recurso de revisión, mismo que fue registrado en el</w:t>
      </w:r>
      <w:r w:rsidRPr="00D90297">
        <w:rPr>
          <w:rFonts w:ascii="Palatino Linotype" w:eastAsia="Arial Unicode MS" w:hAnsi="Palatino Linotype" w:cs="Arial"/>
          <w:b/>
        </w:rPr>
        <w:t xml:space="preserve"> SAIMEX</w:t>
      </w:r>
      <w:r w:rsidRPr="00D90297">
        <w:rPr>
          <w:rFonts w:ascii="Palatino Linotype" w:hAnsi="Palatino Linotype" w:cs="Arial"/>
        </w:rPr>
        <w:t xml:space="preserve"> y se le asignó el número de expediente </w:t>
      </w:r>
      <w:r w:rsidR="008B71B6" w:rsidRPr="00D90297">
        <w:rPr>
          <w:rFonts w:ascii="Palatino Linotype" w:hAnsi="Palatino Linotype" w:cs="Arial"/>
          <w:b/>
        </w:rPr>
        <w:t>01252</w:t>
      </w:r>
      <w:r w:rsidR="00580C9D" w:rsidRPr="00D90297">
        <w:rPr>
          <w:rFonts w:ascii="Palatino Linotype" w:hAnsi="Palatino Linotype" w:cs="Arial"/>
          <w:b/>
        </w:rPr>
        <w:t>/INFOEM/IP/RR/2019</w:t>
      </w:r>
      <w:r w:rsidRPr="00D90297">
        <w:rPr>
          <w:rFonts w:ascii="Palatino Linotype" w:hAnsi="Palatino Linotype" w:cs="Arial"/>
        </w:rPr>
        <w:t xml:space="preserve">, en el que expresó como Acto impugnado: </w:t>
      </w:r>
    </w:p>
    <w:p w:rsidR="008D3A64" w:rsidRPr="00D90297" w:rsidRDefault="008D3A64" w:rsidP="00194604">
      <w:pPr>
        <w:spacing w:line="360" w:lineRule="auto"/>
        <w:jc w:val="both"/>
        <w:rPr>
          <w:rFonts w:ascii="Palatino Linotype" w:hAnsi="Palatino Linotype" w:cs="Arial"/>
        </w:rPr>
      </w:pPr>
    </w:p>
    <w:p w:rsidR="008E3EDE" w:rsidRPr="00D90297" w:rsidRDefault="008E3EDE" w:rsidP="00D83506">
      <w:pPr>
        <w:ind w:left="851" w:right="899"/>
        <w:jc w:val="both"/>
        <w:rPr>
          <w:rFonts w:ascii="Palatino Linotype" w:hAnsi="Palatino Linotype"/>
          <w:i/>
          <w:color w:val="000000"/>
          <w:sz w:val="22"/>
          <w:szCs w:val="22"/>
        </w:rPr>
      </w:pPr>
      <w:r w:rsidRPr="00D90297">
        <w:rPr>
          <w:rFonts w:ascii="Palatino Linotype" w:hAnsi="Palatino Linotype"/>
          <w:i/>
          <w:color w:val="000000"/>
          <w:sz w:val="22"/>
          <w:szCs w:val="22"/>
        </w:rPr>
        <w:t>“</w:t>
      </w:r>
      <w:proofErr w:type="spellStart"/>
      <w:r w:rsidR="008B71B6" w:rsidRPr="00D90297">
        <w:rPr>
          <w:rFonts w:ascii="Palatino Linotype" w:hAnsi="Palatino Linotype"/>
          <w:i/>
          <w:color w:val="000000"/>
          <w:sz w:val="22"/>
          <w:szCs w:val="22"/>
        </w:rPr>
        <w:t>informacion</w:t>
      </w:r>
      <w:proofErr w:type="spellEnd"/>
      <w:r w:rsidR="008B71B6" w:rsidRPr="00D90297">
        <w:rPr>
          <w:rFonts w:ascii="Palatino Linotype" w:hAnsi="Palatino Linotype"/>
          <w:i/>
          <w:color w:val="000000"/>
          <w:sz w:val="22"/>
          <w:szCs w:val="22"/>
        </w:rPr>
        <w:t xml:space="preserve"> incompleta</w:t>
      </w:r>
      <w:r w:rsidRPr="00D90297">
        <w:rPr>
          <w:rFonts w:ascii="Palatino Linotype" w:hAnsi="Palatino Linotype"/>
          <w:i/>
          <w:color w:val="000000"/>
          <w:sz w:val="22"/>
          <w:szCs w:val="22"/>
        </w:rPr>
        <w:t>.”(Sic)</w:t>
      </w:r>
    </w:p>
    <w:p w:rsidR="008D3A64" w:rsidRPr="00D90297" w:rsidRDefault="008D3A64" w:rsidP="00194604">
      <w:pPr>
        <w:spacing w:line="360" w:lineRule="auto"/>
        <w:ind w:left="851"/>
        <w:jc w:val="both"/>
        <w:rPr>
          <w:rFonts w:ascii="Palatino Linotype" w:hAnsi="Palatino Linotype"/>
          <w:i/>
          <w:color w:val="000000"/>
          <w:sz w:val="22"/>
          <w:szCs w:val="22"/>
        </w:rPr>
      </w:pPr>
    </w:p>
    <w:p w:rsidR="00F6302B" w:rsidRPr="00D90297" w:rsidRDefault="00F6302B" w:rsidP="00194604">
      <w:pPr>
        <w:widowControl w:val="0"/>
        <w:autoSpaceDE w:val="0"/>
        <w:autoSpaceDN w:val="0"/>
        <w:adjustRightInd w:val="0"/>
        <w:spacing w:line="360" w:lineRule="auto"/>
        <w:jc w:val="both"/>
        <w:rPr>
          <w:rFonts w:ascii="Palatino Linotype" w:hAnsi="Palatino Linotype" w:cs="Arial"/>
        </w:rPr>
      </w:pPr>
      <w:r w:rsidRPr="00D90297">
        <w:rPr>
          <w:rFonts w:ascii="Palatino Linotype" w:hAnsi="Palatino Linotype" w:cs="Arial"/>
        </w:rPr>
        <w:t xml:space="preserve">Asimismo, señaló como razones o motivos de la inconformidad: </w:t>
      </w:r>
    </w:p>
    <w:p w:rsidR="008D3A64" w:rsidRPr="00D90297" w:rsidRDefault="008D3A64" w:rsidP="00194604">
      <w:pPr>
        <w:widowControl w:val="0"/>
        <w:autoSpaceDE w:val="0"/>
        <w:autoSpaceDN w:val="0"/>
        <w:adjustRightInd w:val="0"/>
        <w:spacing w:line="360" w:lineRule="auto"/>
        <w:jc w:val="both"/>
        <w:rPr>
          <w:rFonts w:ascii="Palatino Linotype" w:hAnsi="Palatino Linotype" w:cs="Arial"/>
        </w:rPr>
      </w:pPr>
    </w:p>
    <w:p w:rsidR="00F6302B" w:rsidRPr="00D90297" w:rsidRDefault="008E3EDE" w:rsidP="00194604">
      <w:pPr>
        <w:ind w:left="851" w:right="902"/>
        <w:jc w:val="both"/>
        <w:rPr>
          <w:rFonts w:ascii="Palatino Linotype" w:hAnsi="Palatino Linotype"/>
          <w:i/>
          <w:color w:val="000000"/>
          <w:sz w:val="22"/>
          <w:szCs w:val="22"/>
        </w:rPr>
      </w:pPr>
      <w:r w:rsidRPr="00D90297">
        <w:rPr>
          <w:rFonts w:ascii="Palatino Linotype" w:hAnsi="Palatino Linotype"/>
          <w:i/>
          <w:color w:val="000000"/>
          <w:sz w:val="22"/>
          <w:szCs w:val="22"/>
        </w:rPr>
        <w:t>“</w:t>
      </w:r>
      <w:r w:rsidR="005C0EA9" w:rsidRPr="00D90297">
        <w:rPr>
          <w:rFonts w:ascii="Palatino Linotype" w:hAnsi="Palatino Linotype"/>
          <w:i/>
          <w:color w:val="000000"/>
          <w:sz w:val="22"/>
          <w:szCs w:val="22"/>
        </w:rPr>
        <w:t xml:space="preserve">ESTAMOS ESTUDIANDO, EL TRABAJO DELIBERATIVO, DE LOS EDILES DE VARIOS MUNICIPIOS, POR LO QUE CONOCER SI LOS MIEMBROS DEL AYUNTAMIENTO (PRESIDENTES MUNICIPALES, SÍNDICOS Y REGIDORES) HICIERON APORTACIONES, MODIFICACIONES, ADICIONES, O ABROGACIÓN DE PARTE DE SUS BANDOS. ESTA INFORMACIÓN GENERALMENTE LA TIENEN LOS SECRETARIOS O PRESIDENTES DE LAS COMISIONES EDILICIAS MARCADAS EN LA LEY ORGÁNICA MUNICIPAL U OTRAS NORMAS JURÍDICAS SIMILARES. O BIEN LAS ACUMULA EL SECRETARIO DEL AYUNTAMIENTO O LA COMISIÓN DE REGLAMENTOS O SIMILARES Y SE EXPONEN A VOTACIÓN DE LOS PLENOS. POR ELLO RATIFICAMOS NUESTRA SOLICITUD QUE SUS EDILES NOS PROPORCIONEN LOS DOCUMENTOS O SIMILARES QUE EN SUS ATRIBUCIONES APORTARON PARA EL ACTUAL BANDO O SUS REGLAMENTOS; ALGUNOS CONOCEN ESTOS COMO EXPOSICIÓN DE MOTIVOS. SINO EXISTIERAN, AL MENOS SOLICITAMOS DE DONDE SALIERON LAS MODIFICACIONES EN ESTOS INSTRUMENTOS NORMATIVOS MUNICIPALES, COMO PUDIERAN SER, PROPUESTAS, ANÁLISIS, INFORMES, DICTÁMENES, ACTAS, ACTAS DE TRABAJO, OFICIOS O LO QUE HAYA GENERADO CADA MIEMBRO DE SU AYUNTAMIENTO, EN EL CASO DE SU MUNICIPIO, AL REALIZAR EL ANÁLISIS ENCONTRAMOS EN MODIFICACIONES AL MENOS EN SU ESTRUCTURA ORGÁNICA, GLOSARIO Y OTRAS DISIPACIONES ADMINISTRATIVAS MÁS. LA INFORMACIÓN PROPORCIONADA, NO ES DEL TODO LO QUE NECESITAMOS Y SOLICITAMOS. POR LO QUE REITERAMOS Y ACLARAMOS ESTA PETICIÓN. TAMBIÉN SINO EXISTIERA DOCUMENTOS O EVIDENCIAS DE LA APORTACIÓN DE LOS AYUNTAMIENTOS EN ESTAS MODIFICACIONES, ASÍ EXPRESARLO EN SU RESPUESTA EN FORMA EXPLÍCITA. NOS ES SUMAMENTE IMPORTANTE SABER EL ORIGEN Y LOS TRABAJOS DE DELIBERACIÓN QUE OCASIONARON ESTAS MODIFICACIONES A SUS </w:t>
      </w:r>
      <w:proofErr w:type="gramStart"/>
      <w:r w:rsidR="005C0EA9" w:rsidRPr="00D90297">
        <w:rPr>
          <w:rFonts w:ascii="Palatino Linotype" w:hAnsi="Palatino Linotype"/>
          <w:i/>
          <w:color w:val="000000"/>
          <w:sz w:val="22"/>
          <w:szCs w:val="22"/>
        </w:rPr>
        <w:t>BANDOS ,</w:t>
      </w:r>
      <w:proofErr w:type="gramEnd"/>
      <w:r w:rsidR="005C0EA9" w:rsidRPr="00D90297">
        <w:rPr>
          <w:rFonts w:ascii="Palatino Linotype" w:hAnsi="Palatino Linotype"/>
          <w:i/>
          <w:color w:val="000000"/>
          <w:sz w:val="22"/>
          <w:szCs w:val="22"/>
        </w:rPr>
        <w:t xml:space="preserve"> REGLAMENTOS O MANUALES, POR LO QUE REITERAMOS ESTA SOLICITUD, CABE MENCIONAR QUE GENERALMENTE LOS AYUNTAMIENTOS NO REALIZAN Y CUMPLEN CON SUS COMISIONES, POR LO QUE SABER DE ESTAS CIRCUNSTANCIAS ES DE INTERÉS AMPLIO PARA NOSOTROS CONO ORGANIZACIÓN SOCIAL CIVIL E </w:t>
      </w:r>
      <w:r w:rsidR="005C0EA9" w:rsidRPr="00D90297">
        <w:rPr>
          <w:rFonts w:ascii="Palatino Linotype" w:hAnsi="Palatino Linotype"/>
          <w:i/>
          <w:color w:val="000000"/>
          <w:sz w:val="22"/>
          <w:szCs w:val="22"/>
        </w:rPr>
        <w:lastRenderedPageBreak/>
        <w:t>INTERESADOS EN HACER APORTACIONES Y OBSERVACIONES A LOS ENTES MUNICIPALES</w:t>
      </w:r>
      <w:r w:rsidR="00F6302B" w:rsidRPr="00D90297">
        <w:rPr>
          <w:rFonts w:ascii="Palatino Linotype" w:hAnsi="Palatino Linotype"/>
          <w:i/>
          <w:color w:val="000000"/>
          <w:sz w:val="22"/>
          <w:szCs w:val="22"/>
        </w:rPr>
        <w:t>.” (Sic)</w:t>
      </w:r>
    </w:p>
    <w:p w:rsidR="008D3A64" w:rsidRPr="00D90297" w:rsidRDefault="008D3A64" w:rsidP="00194604">
      <w:pPr>
        <w:spacing w:line="360" w:lineRule="auto"/>
        <w:ind w:left="851" w:right="902"/>
        <w:jc w:val="both"/>
        <w:rPr>
          <w:rFonts w:ascii="Palatino Linotype" w:hAnsi="Palatino Linotype"/>
          <w:i/>
          <w:color w:val="000000"/>
          <w:sz w:val="22"/>
          <w:szCs w:val="22"/>
        </w:rPr>
      </w:pPr>
    </w:p>
    <w:p w:rsidR="00F6302B" w:rsidRPr="00D90297" w:rsidRDefault="00F6302B" w:rsidP="00194604">
      <w:pPr>
        <w:pStyle w:val="Prrafodelista"/>
        <w:spacing w:line="360" w:lineRule="auto"/>
        <w:ind w:left="0"/>
        <w:contextualSpacing w:val="0"/>
        <w:jc w:val="both"/>
        <w:rPr>
          <w:rFonts w:ascii="Palatino Linotype" w:hAnsi="Palatino Linotype" w:cs="Arial"/>
          <w:lang w:val="es-ES_tradnl"/>
        </w:rPr>
      </w:pPr>
      <w:r w:rsidRPr="00D90297">
        <w:rPr>
          <w:rFonts w:ascii="Palatino Linotype" w:hAnsi="Palatino Linotype"/>
          <w:b/>
          <w:sz w:val="28"/>
          <w:szCs w:val="28"/>
          <w:lang w:val="es-MX"/>
        </w:rPr>
        <w:t>V.</w:t>
      </w:r>
      <w:r w:rsidRPr="00D90297">
        <w:rPr>
          <w:rFonts w:ascii="Palatino Linotype" w:hAnsi="Palatino Linotype"/>
          <w:lang w:val="es-MX"/>
        </w:rPr>
        <w:t xml:space="preserve"> </w:t>
      </w:r>
      <w:r w:rsidRPr="00D90297">
        <w:rPr>
          <w:rFonts w:ascii="Palatino Linotype" w:hAnsi="Palatino Linotype" w:cs="Arial"/>
        </w:rPr>
        <w:t xml:space="preserve">El </w:t>
      </w:r>
      <w:r w:rsidR="005C0EA9" w:rsidRPr="00D90297">
        <w:rPr>
          <w:rFonts w:ascii="Palatino Linotype" w:hAnsi="Palatino Linotype" w:cs="Arial"/>
        </w:rPr>
        <w:t>cuatro de marzo</w:t>
      </w:r>
      <w:r w:rsidR="00580C9D" w:rsidRPr="00D90297">
        <w:rPr>
          <w:rFonts w:ascii="Palatino Linotype" w:hAnsi="Palatino Linotype" w:cs="Arial"/>
        </w:rPr>
        <w:t xml:space="preserve"> de dos mil diecinueve</w:t>
      </w:r>
      <w:r w:rsidRPr="00D90297">
        <w:rPr>
          <w:rFonts w:ascii="Palatino Linotype" w:hAnsi="Palatino Linotype" w:cs="Arial"/>
        </w:rPr>
        <w:t xml:space="preserve">, el recurso </w:t>
      </w:r>
      <w:r w:rsidRPr="00D90297">
        <w:rPr>
          <w:rFonts w:ascii="Palatino Linotype" w:hAnsi="Palatino Linotype" w:cs="Arial"/>
          <w:lang w:val="es-ES_tradnl"/>
        </w:rPr>
        <w:t>de que</w:t>
      </w:r>
      <w:r w:rsidRPr="00D90297">
        <w:rPr>
          <w:rFonts w:ascii="Palatino Linotype" w:hAnsi="Palatino Linotype" w:cs="Arial"/>
        </w:rPr>
        <w:t xml:space="preserve"> se trata</w:t>
      </w:r>
      <w:r w:rsidRPr="00D90297">
        <w:rPr>
          <w:rFonts w:ascii="Palatino Linotype" w:hAnsi="Palatino Linotype" w:cs="Arial"/>
          <w:lang w:val="es-ES_tradnl"/>
        </w:rPr>
        <w:t xml:space="preserve"> se envió electrónicamente al Instituto de </w:t>
      </w:r>
      <w:r w:rsidRPr="00D90297">
        <w:rPr>
          <w:rFonts w:ascii="Palatino Linotype" w:eastAsia="Arial Unicode MS" w:hAnsi="Palatino Linotype" w:cs="Arial"/>
        </w:rPr>
        <w:t>Transparencia</w:t>
      </w:r>
      <w:r w:rsidRPr="00D90297">
        <w:rPr>
          <w:rFonts w:ascii="Palatino Linotype" w:hAnsi="Palatino Linotype" w:cs="Arial"/>
          <w:lang w:val="es-ES_tradnl"/>
        </w:rPr>
        <w:t>, Acceso a la Información Pública y Protección de Datos Personales del Estado de México y Municipios y con fundamento en el artículo 185</w:t>
      </w:r>
      <w:r w:rsidR="001C355C" w:rsidRPr="00D90297">
        <w:rPr>
          <w:rFonts w:ascii="Palatino Linotype" w:hAnsi="Palatino Linotype" w:cs="Arial"/>
          <w:lang w:val="es-ES_tradnl"/>
        </w:rPr>
        <w:t>,</w:t>
      </w:r>
      <w:r w:rsidRPr="00D90297">
        <w:rPr>
          <w:rFonts w:ascii="Palatino Linotype" w:hAnsi="Palatino Linotype" w:cs="Arial"/>
          <w:lang w:val="es-ES_tradnl"/>
        </w:rPr>
        <w:t xml:space="preserve"> fracción I de la </w:t>
      </w:r>
      <w:r w:rsidRPr="00D90297">
        <w:rPr>
          <w:rFonts w:ascii="Palatino Linotype" w:hAnsi="Palatino Linotype"/>
        </w:rPr>
        <w:t>Ley de Transparencia y Acceso a la Información Pública del Estado de México y Municipios</w:t>
      </w:r>
      <w:r w:rsidRPr="00D90297">
        <w:rPr>
          <w:rFonts w:ascii="Palatino Linotype" w:hAnsi="Palatino Linotype" w:cs="Arial"/>
          <w:lang w:val="es-ES_tradnl"/>
        </w:rPr>
        <w:t xml:space="preserve">, fue turnado a la Comisionada </w:t>
      </w:r>
      <w:r w:rsidRPr="00D90297">
        <w:rPr>
          <w:rFonts w:ascii="Palatino Linotype" w:hAnsi="Palatino Linotype" w:cs="Arial"/>
          <w:b/>
          <w:lang w:val="es-ES_tradnl"/>
        </w:rPr>
        <w:t>Eva Abaid Yapur</w:t>
      </w:r>
      <w:r w:rsidRPr="00D90297">
        <w:rPr>
          <w:rFonts w:ascii="Palatino Linotype" w:hAnsi="Palatino Linotype" w:cs="Arial"/>
          <w:lang w:val="es-ES_tradnl"/>
        </w:rPr>
        <w:t xml:space="preserve">, a efecto de decretar su admisión o </w:t>
      </w:r>
      <w:proofErr w:type="spellStart"/>
      <w:r w:rsidRPr="00D90297">
        <w:rPr>
          <w:rFonts w:ascii="Palatino Linotype" w:hAnsi="Palatino Linotype" w:cs="Arial"/>
          <w:lang w:val="es-ES_tradnl"/>
        </w:rPr>
        <w:t>desechamiento</w:t>
      </w:r>
      <w:proofErr w:type="spellEnd"/>
      <w:r w:rsidRPr="00D90297">
        <w:rPr>
          <w:rFonts w:ascii="Palatino Linotype" w:hAnsi="Palatino Linotype" w:cs="Arial"/>
          <w:lang w:val="es-ES_tradnl"/>
        </w:rPr>
        <w:t>.</w:t>
      </w:r>
    </w:p>
    <w:p w:rsidR="008D3A64" w:rsidRPr="00D90297" w:rsidRDefault="008D3A64" w:rsidP="00194604">
      <w:pPr>
        <w:pStyle w:val="Prrafodelista"/>
        <w:spacing w:line="360" w:lineRule="auto"/>
        <w:ind w:left="0"/>
        <w:contextualSpacing w:val="0"/>
        <w:jc w:val="both"/>
        <w:rPr>
          <w:rFonts w:ascii="Palatino Linotype" w:hAnsi="Palatino Linotype" w:cs="Arial"/>
          <w:lang w:val="es-ES_tradnl"/>
        </w:rPr>
      </w:pPr>
    </w:p>
    <w:p w:rsidR="00F6302B" w:rsidRPr="00D90297" w:rsidRDefault="00F6302B" w:rsidP="00194604">
      <w:pPr>
        <w:spacing w:line="360" w:lineRule="auto"/>
        <w:jc w:val="both"/>
        <w:rPr>
          <w:rFonts w:ascii="Palatino Linotype" w:hAnsi="Palatino Linotype" w:cs="Arial"/>
        </w:rPr>
      </w:pPr>
      <w:r w:rsidRPr="00D90297">
        <w:rPr>
          <w:rFonts w:ascii="Palatino Linotype" w:hAnsi="Palatino Linotype" w:cs="Arial"/>
          <w:b/>
          <w:sz w:val="28"/>
          <w:szCs w:val="28"/>
        </w:rPr>
        <w:t>VI.</w:t>
      </w:r>
      <w:r w:rsidRPr="00D90297">
        <w:rPr>
          <w:rFonts w:ascii="Palatino Linotype" w:hAnsi="Palatino Linotype" w:cs="Arial"/>
          <w:b/>
        </w:rPr>
        <w:t xml:space="preserve"> </w:t>
      </w:r>
      <w:r w:rsidRPr="00D90297">
        <w:rPr>
          <w:rFonts w:ascii="Palatino Linotype" w:hAnsi="Palatino Linotype" w:cs="Arial"/>
        </w:rPr>
        <w:t xml:space="preserve">El </w:t>
      </w:r>
      <w:r w:rsidR="005C0EA9" w:rsidRPr="00D90297">
        <w:rPr>
          <w:rFonts w:ascii="Palatino Linotype" w:hAnsi="Palatino Linotype" w:cs="Arial"/>
        </w:rPr>
        <w:t>ocho</w:t>
      </w:r>
      <w:r w:rsidR="00FB1AB2" w:rsidRPr="00D90297">
        <w:rPr>
          <w:rFonts w:ascii="Palatino Linotype" w:hAnsi="Palatino Linotype" w:cs="Arial"/>
        </w:rPr>
        <w:t xml:space="preserve"> de marzo de dos mil diecinueve</w:t>
      </w:r>
      <w:r w:rsidRPr="00D90297">
        <w:rPr>
          <w:rFonts w:ascii="Palatino Linotype" w:hAnsi="Palatino Linotype" w:cs="Arial"/>
        </w:rPr>
        <w:t xml:space="preserve">, atento a lo dispuesto en el </w:t>
      </w:r>
      <w:r w:rsidRPr="00D90297">
        <w:rPr>
          <w:rFonts w:ascii="Palatino Linotype" w:hAnsi="Palatino Linotype" w:cs="Arial"/>
          <w:lang w:val="es-ES_tradnl"/>
        </w:rPr>
        <w:t>artículo</w:t>
      </w:r>
      <w:r w:rsidRPr="00D90297">
        <w:rPr>
          <w:rFonts w:ascii="Palatino Linotype" w:hAnsi="Palatino Linotype" w:cs="Arial"/>
        </w:rPr>
        <w:t xml:space="preserve"> 185 fracciones I, II y </w:t>
      </w:r>
      <w:r w:rsidR="0073272A" w:rsidRPr="00D90297">
        <w:rPr>
          <w:rFonts w:ascii="Palatino Linotype" w:hAnsi="Palatino Linotype" w:cs="Arial"/>
        </w:rPr>
        <w:t xml:space="preserve"> </w:t>
      </w:r>
      <w:r w:rsidRPr="00D90297">
        <w:rPr>
          <w:rFonts w:ascii="Palatino Linotype" w:hAnsi="Palatino Linotype" w:cs="Arial"/>
        </w:rPr>
        <w:t xml:space="preserve">IV </w:t>
      </w:r>
      <w:r w:rsidRPr="00D90297">
        <w:rPr>
          <w:rFonts w:ascii="Palatino Linotype" w:hAnsi="Palatino Linotype" w:cs="Arial"/>
          <w:lang w:val="es-ES_tradnl"/>
        </w:rPr>
        <w:t xml:space="preserve">de la </w:t>
      </w:r>
      <w:r w:rsidRPr="00D90297">
        <w:rPr>
          <w:rFonts w:ascii="Palatino Linotype" w:hAnsi="Palatino Linotype"/>
        </w:rPr>
        <w:t xml:space="preserve">Ley de Transparencia y Acceso a la Información Pública del Estado de México y Municipios, se acordó </w:t>
      </w:r>
      <w:r w:rsidRPr="00D90297">
        <w:rPr>
          <w:rFonts w:ascii="Palatino Linotype" w:hAnsi="Palatino Linotype" w:cs="Arial"/>
        </w:rPr>
        <w:t xml:space="preserve">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w:t>
      </w:r>
      <w:r w:rsidR="00194604" w:rsidRPr="00D90297">
        <w:rPr>
          <w:rFonts w:ascii="Palatino Linotype" w:hAnsi="Palatino Linotype" w:cs="Arial"/>
        </w:rPr>
        <w:t>derecho conviniera o exhibiera el I</w:t>
      </w:r>
      <w:r w:rsidRPr="00D90297">
        <w:rPr>
          <w:rFonts w:ascii="Palatino Linotype" w:hAnsi="Palatino Linotype" w:cs="Arial"/>
        </w:rPr>
        <w:t>nforme</w:t>
      </w:r>
      <w:r w:rsidR="00194604" w:rsidRPr="00D90297">
        <w:rPr>
          <w:rFonts w:ascii="Palatino Linotype" w:hAnsi="Palatino Linotype" w:cs="Arial"/>
        </w:rPr>
        <w:t xml:space="preserve"> Justificado</w:t>
      </w:r>
      <w:r w:rsidRPr="00D90297">
        <w:rPr>
          <w:rFonts w:ascii="Palatino Linotype" w:hAnsi="Palatino Linotype" w:cs="Arial"/>
        </w:rPr>
        <w:t>, según fuera el caso.</w:t>
      </w:r>
    </w:p>
    <w:p w:rsidR="008D3A64" w:rsidRPr="00D90297" w:rsidRDefault="008D3A64" w:rsidP="00194604">
      <w:pPr>
        <w:spacing w:line="360" w:lineRule="auto"/>
        <w:jc w:val="both"/>
        <w:rPr>
          <w:rFonts w:ascii="Palatino Linotype" w:hAnsi="Palatino Linotype" w:cs="Arial"/>
        </w:rPr>
      </w:pPr>
    </w:p>
    <w:p w:rsidR="00194604" w:rsidRPr="00D90297" w:rsidRDefault="00F6302B" w:rsidP="00194604">
      <w:pPr>
        <w:pStyle w:val="Prrafodelista"/>
        <w:spacing w:line="360" w:lineRule="auto"/>
        <w:ind w:left="0"/>
        <w:contextualSpacing w:val="0"/>
        <w:jc w:val="both"/>
        <w:rPr>
          <w:rFonts w:ascii="Palatino Linotype" w:eastAsia="Arial Unicode MS" w:hAnsi="Palatino Linotype" w:cs="Arial"/>
          <w:color w:val="000000"/>
          <w:lang w:val="es-MX" w:eastAsia="es-MX"/>
        </w:rPr>
      </w:pPr>
      <w:r w:rsidRPr="00D90297">
        <w:rPr>
          <w:rFonts w:ascii="Palatino Linotype" w:hAnsi="Palatino Linotype" w:cs="Arial"/>
          <w:b/>
          <w:sz w:val="28"/>
          <w:szCs w:val="28"/>
          <w:lang w:val="es-MX"/>
        </w:rPr>
        <w:t>VII.</w:t>
      </w:r>
      <w:r w:rsidRPr="00D90297">
        <w:rPr>
          <w:rFonts w:ascii="Palatino Linotype" w:hAnsi="Palatino Linotype" w:cs="Arial"/>
          <w:b/>
          <w:lang w:val="es-MX"/>
        </w:rPr>
        <w:t xml:space="preserve"> </w:t>
      </w:r>
      <w:r w:rsidR="005C0EA9" w:rsidRPr="00D90297">
        <w:rPr>
          <w:rFonts w:ascii="Palatino Linotype" w:hAnsi="Palatino Linotype" w:cs="Arial"/>
        </w:rPr>
        <w:t>De</w:t>
      </w:r>
      <w:r w:rsidR="005C0EA9" w:rsidRPr="00D90297">
        <w:rPr>
          <w:rFonts w:ascii="Palatino Linotype" w:hAnsi="Palatino Linotype" w:cs="Arial"/>
          <w:lang w:val="es-ES_tradnl"/>
        </w:rPr>
        <w:t xml:space="preserve"> las </w:t>
      </w:r>
      <w:r w:rsidR="005C0EA9" w:rsidRPr="00D90297">
        <w:rPr>
          <w:rFonts w:ascii="Palatino Linotype" w:hAnsi="Palatino Linotype" w:cs="Arial"/>
        </w:rPr>
        <w:t>constancias</w:t>
      </w:r>
      <w:r w:rsidR="005C0EA9" w:rsidRPr="00D90297">
        <w:rPr>
          <w:rFonts w:ascii="Palatino Linotype" w:hAnsi="Palatino Linotype" w:cs="Arial"/>
          <w:lang w:val="es-ES_tradnl"/>
        </w:rPr>
        <w:t xml:space="preserve"> que obran en el </w:t>
      </w:r>
      <w:r w:rsidR="005C0EA9" w:rsidRPr="00D90297">
        <w:rPr>
          <w:rFonts w:ascii="Palatino Linotype" w:hAnsi="Palatino Linotype" w:cs="Arial"/>
          <w:b/>
          <w:lang w:val="es-ES_tradnl"/>
        </w:rPr>
        <w:t>SAIMEX</w:t>
      </w:r>
      <w:r w:rsidR="005C0EA9" w:rsidRPr="00D90297">
        <w:rPr>
          <w:rFonts w:ascii="Palatino Linotype" w:hAnsi="Palatino Linotype" w:cs="Arial"/>
          <w:lang w:val="es-ES_tradnl"/>
        </w:rPr>
        <w:t>, se advierte que</w:t>
      </w:r>
      <w:r w:rsidR="005C0EA9" w:rsidRPr="00D90297">
        <w:rPr>
          <w:rFonts w:ascii="Palatino Linotype" w:hAnsi="Palatino Linotype" w:cs="Arial"/>
          <w:b/>
          <w:lang w:val="es-ES_tradnl"/>
        </w:rPr>
        <w:t xml:space="preserve"> </w:t>
      </w:r>
      <w:r w:rsidR="005C0EA9" w:rsidRPr="00D90297">
        <w:rPr>
          <w:rFonts w:ascii="Palatino Linotype" w:hAnsi="Palatino Linotype" w:cs="Arial"/>
          <w:b/>
        </w:rPr>
        <w:t>EL RECURRENTE</w:t>
      </w:r>
      <w:r w:rsidR="005C0EA9" w:rsidRPr="00D90297">
        <w:rPr>
          <w:rFonts w:ascii="Palatino Linotype" w:hAnsi="Palatino Linotype" w:cs="Arial"/>
        </w:rPr>
        <w:t xml:space="preserve"> omitió</w:t>
      </w:r>
      <w:r w:rsidR="005C0EA9" w:rsidRPr="00D90297">
        <w:rPr>
          <w:rFonts w:ascii="Palatino Linotype" w:hAnsi="Palatino Linotype" w:cs="Arial"/>
          <w:lang w:val="es-ES_tradnl"/>
        </w:rPr>
        <w:t xml:space="preserve"> </w:t>
      </w:r>
      <w:r w:rsidR="005C0EA9" w:rsidRPr="00D90297">
        <w:rPr>
          <w:rFonts w:ascii="Palatino Linotype" w:hAnsi="Palatino Linotype" w:cs="Arial"/>
        </w:rPr>
        <w:t xml:space="preserve">presentar, </w:t>
      </w:r>
      <w:r w:rsidR="005C0EA9" w:rsidRPr="00D90297">
        <w:rPr>
          <w:rFonts w:ascii="Palatino Linotype" w:hAnsi="Palatino Linotype" w:cs="Arial"/>
          <w:lang w:val="es-ES_tradnl"/>
        </w:rPr>
        <w:t xml:space="preserve">manifestaciones y alegatos; así como, ofrecer los medios de prueba que a su </w:t>
      </w:r>
      <w:r w:rsidR="005C0EA9" w:rsidRPr="00D90297">
        <w:rPr>
          <w:rFonts w:ascii="Palatino Linotype" w:hAnsi="Palatino Linotype" w:cs="Arial"/>
        </w:rPr>
        <w:t>derecho</w:t>
      </w:r>
      <w:r w:rsidR="005C0EA9" w:rsidRPr="00D90297">
        <w:rPr>
          <w:rFonts w:ascii="Palatino Linotype" w:hAnsi="Palatino Linotype" w:cs="Arial"/>
          <w:lang w:val="es-ES_tradnl"/>
        </w:rPr>
        <w:t xml:space="preserve"> convinieran. </w:t>
      </w:r>
      <w:r w:rsidR="005C0EA9" w:rsidRPr="00D90297">
        <w:rPr>
          <w:rFonts w:ascii="Palatino Linotype" w:hAnsi="Palatino Linotype" w:cs="Arial"/>
        </w:rPr>
        <w:t>Por</w:t>
      </w:r>
      <w:r w:rsidR="005C0EA9" w:rsidRPr="00D90297">
        <w:rPr>
          <w:rFonts w:ascii="Palatino Linotype" w:hAnsi="Palatino Linotype" w:cs="Arial"/>
          <w:lang w:val="es-ES_tradnl"/>
        </w:rPr>
        <w:t xml:space="preserve"> su </w:t>
      </w:r>
      <w:r w:rsidR="005C0EA9" w:rsidRPr="00D90297">
        <w:rPr>
          <w:rFonts w:ascii="Palatino Linotype" w:hAnsi="Palatino Linotype" w:cs="Arial"/>
        </w:rPr>
        <w:t>parte</w:t>
      </w:r>
      <w:r w:rsidR="005C0EA9" w:rsidRPr="00D90297">
        <w:rPr>
          <w:rFonts w:ascii="Palatino Linotype" w:hAnsi="Palatino Linotype" w:cs="Arial"/>
          <w:lang w:val="es-ES_tradnl"/>
        </w:rPr>
        <w:t xml:space="preserve">, </w:t>
      </w:r>
      <w:r w:rsidR="005C0EA9" w:rsidRPr="00D90297">
        <w:rPr>
          <w:rFonts w:ascii="Palatino Linotype" w:hAnsi="Palatino Linotype" w:cs="Arial"/>
          <w:b/>
          <w:lang w:val="es-ES_tradnl"/>
        </w:rPr>
        <w:t>EL SUJETO OBLIGADO</w:t>
      </w:r>
      <w:r w:rsidR="005C0EA9" w:rsidRPr="00D90297">
        <w:rPr>
          <w:rFonts w:ascii="Palatino Linotype" w:hAnsi="Palatino Linotype" w:cs="Arial"/>
          <w:lang w:val="es-ES_tradnl"/>
        </w:rPr>
        <w:t xml:space="preserve"> remitió los archivos electrónicos llamados </w:t>
      </w:r>
      <w:proofErr w:type="spellStart"/>
      <w:r w:rsidR="005C0EA9" w:rsidRPr="00D90297">
        <w:rPr>
          <w:rFonts w:ascii="Palatino Linotype" w:hAnsi="Palatino Linotype" w:cs="Arial"/>
          <w:b/>
          <w:i/>
          <w:lang w:val="es-ES_tradnl"/>
        </w:rPr>
        <w:t>EscaneoRR</w:t>
      </w:r>
      <w:proofErr w:type="spellEnd"/>
      <w:r w:rsidR="005C0EA9" w:rsidRPr="00D90297">
        <w:rPr>
          <w:rFonts w:ascii="Palatino Linotype" w:hAnsi="Palatino Linotype" w:cs="Arial"/>
          <w:b/>
          <w:i/>
          <w:lang w:val="es-ES_tradnl"/>
        </w:rPr>
        <w:t xml:space="preserve"> 1252 AN 20001.pdf, Escaneo RR 1252ANEX1.pdf, EscaneoINFJUS1252.pdf, </w:t>
      </w:r>
      <w:r w:rsidR="005C0EA9" w:rsidRPr="00D90297">
        <w:rPr>
          <w:rFonts w:ascii="Palatino Linotype" w:hAnsi="Palatino Linotype" w:cs="Arial"/>
          <w:lang w:val="es-ES_tradnl"/>
        </w:rPr>
        <w:t>mismos</w:t>
      </w:r>
      <w:r w:rsidR="0034020F" w:rsidRPr="00D90297">
        <w:rPr>
          <w:rFonts w:ascii="Palatino Linotype" w:hAnsi="Palatino Linotype" w:cs="Arial"/>
          <w:lang w:val="es-ES_tradnl"/>
        </w:rPr>
        <w:t xml:space="preserve"> que se pusieron</w:t>
      </w:r>
      <w:r w:rsidR="005C0EA9" w:rsidRPr="00D90297">
        <w:rPr>
          <w:rFonts w:ascii="Palatino Linotype" w:hAnsi="Palatino Linotype" w:cs="Arial"/>
          <w:lang w:val="es-ES_tradnl"/>
        </w:rPr>
        <w:t xml:space="preserve"> a la vista del particular en fecha el veinticuatro de abril de dos mil diecinueve tal y como se aprecia a continuación:</w:t>
      </w:r>
    </w:p>
    <w:p w:rsidR="00811063" w:rsidRPr="00D90297" w:rsidRDefault="0046188A" w:rsidP="00194604">
      <w:pPr>
        <w:pStyle w:val="Prrafodelista"/>
        <w:spacing w:line="360" w:lineRule="auto"/>
        <w:ind w:left="0"/>
        <w:contextualSpacing w:val="0"/>
        <w:jc w:val="both"/>
        <w:rPr>
          <w:rFonts w:ascii="Palatino Linotype" w:eastAsia="Arial Unicode MS" w:hAnsi="Palatino Linotype" w:cs="Arial"/>
          <w:color w:val="000000"/>
          <w:lang w:val="es-MX" w:eastAsia="es-MX"/>
        </w:rPr>
      </w:pPr>
      <w:r w:rsidRPr="00D90297">
        <w:rPr>
          <w:noProof/>
          <w:lang w:val="es-MX" w:eastAsia="es-MX"/>
        </w:rPr>
        <w:t xml:space="preserve"> </w:t>
      </w:r>
      <w:r w:rsidR="005C0EA9" w:rsidRPr="00D90297">
        <w:rPr>
          <w:noProof/>
          <w:lang w:val="es-MX" w:eastAsia="es-MX"/>
        </w:rPr>
        <w:drawing>
          <wp:inline distT="0" distB="0" distL="0" distR="0" wp14:anchorId="0FAF2979" wp14:editId="0D82E6D4">
            <wp:extent cx="5791835" cy="3971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971925"/>
                    </a:xfrm>
                    <a:prstGeom prst="rect">
                      <a:avLst/>
                    </a:prstGeom>
                  </pic:spPr>
                </pic:pic>
              </a:graphicData>
            </a:graphic>
          </wp:inline>
        </w:drawing>
      </w:r>
    </w:p>
    <w:p w:rsidR="00F6302B" w:rsidRPr="00D90297" w:rsidRDefault="00F6302B" w:rsidP="00194604">
      <w:pPr>
        <w:pStyle w:val="Prrafodelista"/>
        <w:spacing w:line="360" w:lineRule="auto"/>
        <w:ind w:left="0"/>
        <w:contextualSpacing w:val="0"/>
        <w:jc w:val="center"/>
        <w:rPr>
          <w:rFonts w:ascii="Palatino Linotype" w:hAnsi="Palatino Linotype" w:cs="Arial"/>
          <w:b/>
          <w:lang w:val="es-MX"/>
        </w:rPr>
      </w:pPr>
    </w:p>
    <w:p w:rsidR="00F6302B" w:rsidRPr="00D90297" w:rsidRDefault="00F6302B" w:rsidP="00194604">
      <w:pPr>
        <w:pStyle w:val="Prrafodelista"/>
        <w:spacing w:line="360" w:lineRule="auto"/>
        <w:ind w:left="0"/>
        <w:contextualSpacing w:val="0"/>
        <w:jc w:val="both"/>
        <w:rPr>
          <w:rFonts w:ascii="Palatino Linotype" w:hAnsi="Palatino Linotype" w:cs="Arial"/>
          <w:lang w:val="es-ES_tradnl"/>
        </w:rPr>
      </w:pPr>
      <w:r w:rsidRPr="00D90297">
        <w:rPr>
          <w:rFonts w:ascii="Palatino Linotype" w:eastAsia="Arial Unicode MS" w:hAnsi="Palatino Linotype" w:cs="Arial"/>
          <w:b/>
          <w:sz w:val="28"/>
          <w:szCs w:val="28"/>
        </w:rPr>
        <w:t>VIII.</w:t>
      </w:r>
      <w:r w:rsidRPr="00D90297">
        <w:rPr>
          <w:rFonts w:ascii="Palatino Linotype" w:hAnsi="Palatino Linotype" w:cs="Arial"/>
          <w:b/>
          <w:lang w:val="es-ES_tradnl"/>
        </w:rPr>
        <w:t xml:space="preserve"> </w:t>
      </w:r>
      <w:r w:rsidRPr="00D90297">
        <w:rPr>
          <w:rFonts w:ascii="Palatino Linotype" w:hAnsi="Palatino Linotype" w:cs="Arial"/>
        </w:rPr>
        <w:t xml:space="preserve">Una vez analizado el estado procesal que guarda el expediente, el </w:t>
      </w:r>
      <w:r w:rsidR="005C0EA9" w:rsidRPr="00D90297">
        <w:rPr>
          <w:rFonts w:ascii="Palatino Linotype" w:hAnsi="Palatino Linotype" w:cs="Arial"/>
        </w:rPr>
        <w:t>treinta</w:t>
      </w:r>
      <w:r w:rsidR="00076C9E" w:rsidRPr="00D90297">
        <w:rPr>
          <w:rFonts w:ascii="Palatino Linotype" w:hAnsi="Palatino Linotype" w:cs="Arial"/>
        </w:rPr>
        <w:t xml:space="preserve"> de abril </w:t>
      </w:r>
      <w:r w:rsidR="00B95022" w:rsidRPr="00D90297">
        <w:rPr>
          <w:rFonts w:ascii="Palatino Linotype" w:hAnsi="Palatino Linotype" w:cs="Arial"/>
        </w:rPr>
        <w:t>de dos mil diecinueve</w:t>
      </w:r>
      <w:r w:rsidRPr="00D90297">
        <w:rPr>
          <w:rFonts w:ascii="Palatino Linotype" w:hAnsi="Palatino Linotype" w:cs="Arial"/>
        </w:rPr>
        <w:t>, la Comisionada Ponente acordó el cierre de instrucción, así como la remisión del mismo a efecto de ser resuelto, de conformidad con lo establecido en el artículo 185</w:t>
      </w:r>
      <w:r w:rsidR="009143E3" w:rsidRPr="00D90297">
        <w:rPr>
          <w:rFonts w:ascii="Palatino Linotype" w:hAnsi="Palatino Linotype" w:cs="Arial"/>
        </w:rPr>
        <w:t>,</w:t>
      </w:r>
      <w:r w:rsidRPr="00D90297">
        <w:rPr>
          <w:rFonts w:ascii="Palatino Linotype" w:hAnsi="Palatino Linotype" w:cs="Arial"/>
        </w:rPr>
        <w:t xml:space="preserve"> fracciones VI y VIII de la Ley de Transparencia y Acceso a la Información Pública del Estado de México y Municipios</w:t>
      </w:r>
      <w:r w:rsidRPr="00D90297">
        <w:rPr>
          <w:rFonts w:ascii="Palatino Linotype" w:hAnsi="Palatino Linotype" w:cs="Arial"/>
          <w:lang w:val="es-ES_tradnl"/>
        </w:rPr>
        <w:t>; y</w:t>
      </w:r>
    </w:p>
    <w:p w:rsidR="009143E3" w:rsidRPr="00D90297" w:rsidRDefault="009143E3" w:rsidP="00194604">
      <w:pPr>
        <w:pStyle w:val="Prrafodelista"/>
        <w:spacing w:line="360" w:lineRule="auto"/>
        <w:ind w:left="0"/>
        <w:contextualSpacing w:val="0"/>
        <w:jc w:val="both"/>
        <w:rPr>
          <w:rFonts w:ascii="Palatino Linotype" w:hAnsi="Palatino Linotype" w:cs="Arial"/>
          <w:lang w:val="es-ES_tradnl"/>
        </w:rPr>
      </w:pPr>
    </w:p>
    <w:p w:rsidR="009143E3" w:rsidRPr="00D90297" w:rsidRDefault="009143E3" w:rsidP="00194604">
      <w:pPr>
        <w:pStyle w:val="Prrafodelista"/>
        <w:spacing w:line="360" w:lineRule="auto"/>
        <w:ind w:left="0"/>
        <w:contextualSpacing w:val="0"/>
        <w:jc w:val="both"/>
        <w:rPr>
          <w:rFonts w:ascii="Palatino Linotype" w:hAnsi="Palatino Linotype" w:cs="Arial"/>
          <w:lang w:val="es-ES_tradnl"/>
        </w:rPr>
      </w:pPr>
      <w:r w:rsidRPr="00D90297">
        <w:rPr>
          <w:rFonts w:ascii="Palatino Linotype" w:hAnsi="Palatino Linotype" w:cs="Arial"/>
          <w:b/>
          <w:sz w:val="28"/>
        </w:rPr>
        <w:t xml:space="preserve">IX. </w:t>
      </w:r>
      <w:r w:rsidRPr="00D90297">
        <w:rPr>
          <w:rFonts w:ascii="Palatino Linotype" w:hAnsi="Palatino Linotype"/>
        </w:rPr>
        <w:t xml:space="preserve">El </w:t>
      </w:r>
      <w:r w:rsidR="0047308F" w:rsidRPr="00D90297">
        <w:rPr>
          <w:rFonts w:ascii="Palatino Linotype" w:hAnsi="Palatino Linotype"/>
        </w:rPr>
        <w:t>dieciséis de mayo de dos mil diecinueve</w:t>
      </w:r>
      <w:r w:rsidRPr="00D90297">
        <w:rPr>
          <w:rFonts w:ascii="Palatino Linotype" w:hAnsi="Palatino Linotype"/>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D3A64" w:rsidRPr="00D90297" w:rsidRDefault="00F6302B" w:rsidP="00716C89">
      <w:pPr>
        <w:spacing w:line="360" w:lineRule="auto"/>
        <w:jc w:val="center"/>
        <w:rPr>
          <w:rFonts w:ascii="Palatino Linotype" w:hAnsi="Palatino Linotype"/>
          <w:b/>
          <w:bCs/>
          <w:spacing w:val="60"/>
          <w:sz w:val="28"/>
          <w:szCs w:val="28"/>
          <w:lang w:val="es-ES_tradnl"/>
        </w:rPr>
      </w:pPr>
      <w:r w:rsidRPr="00D90297">
        <w:rPr>
          <w:rFonts w:ascii="Palatino Linotype" w:hAnsi="Palatino Linotype"/>
          <w:b/>
          <w:bCs/>
          <w:spacing w:val="60"/>
          <w:sz w:val="28"/>
          <w:szCs w:val="28"/>
          <w:lang w:val="es-ES_tradnl"/>
        </w:rPr>
        <w:t>CONSIDERANDO</w:t>
      </w:r>
    </w:p>
    <w:p w:rsidR="00F6302B" w:rsidRPr="00D90297" w:rsidRDefault="00F6302B" w:rsidP="00194604">
      <w:pPr>
        <w:spacing w:line="360" w:lineRule="auto"/>
        <w:jc w:val="both"/>
        <w:rPr>
          <w:rFonts w:ascii="Palatino Linotype" w:hAnsi="Palatino Linotype" w:cs="Arial"/>
        </w:rPr>
      </w:pPr>
      <w:r w:rsidRPr="00D90297">
        <w:rPr>
          <w:rFonts w:ascii="Palatino Linotype" w:hAnsi="Palatino Linotype"/>
          <w:b/>
          <w:sz w:val="28"/>
          <w:szCs w:val="28"/>
        </w:rPr>
        <w:t>PRIMERO.</w:t>
      </w:r>
      <w:r w:rsidRPr="00D90297">
        <w:rPr>
          <w:rFonts w:ascii="Palatino Linotype" w:hAnsi="Palatino Linotype"/>
        </w:rPr>
        <w:t xml:space="preserve"> </w:t>
      </w:r>
      <w:r w:rsidRPr="00D90297">
        <w:rPr>
          <w:rFonts w:ascii="Palatino Linotype" w:hAnsi="Palatino Linotype"/>
          <w:b/>
        </w:rPr>
        <w:t>Competencia</w:t>
      </w:r>
      <w:r w:rsidRPr="00D90297">
        <w:rPr>
          <w:rFonts w:ascii="Palatino Linotype" w:hAnsi="Palatino Linotype"/>
        </w:rPr>
        <w:t>.</w:t>
      </w:r>
      <w:r w:rsidRPr="00D90297">
        <w:rPr>
          <w:rFonts w:ascii="Palatino Linotype" w:hAnsi="Palatino Linotype"/>
          <w:b/>
        </w:rPr>
        <w:t xml:space="preserve"> </w:t>
      </w:r>
      <w:r w:rsidRPr="00D90297">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D90297">
        <w:rPr>
          <w:rFonts w:ascii="Palatino Linotype" w:hAnsi="Palatino Linotype" w:cs="Arial"/>
        </w:rPr>
        <w:t>; y 9 fracciones I y XXIV y 11 del Reglamento Interior del Instituto de Transparencia, Acceso a la Información Pública y Protección de Datos Personales del Estado de México y Municipios; t</w:t>
      </w:r>
      <w:r w:rsidR="00EA4B9E" w:rsidRPr="00D90297">
        <w:rPr>
          <w:rFonts w:ascii="Palatino Linotype" w:hAnsi="Palatino Linotype" w:cs="Arial"/>
        </w:rPr>
        <w:t>oda vez que se trata de recurso de revisión interpuesto</w:t>
      </w:r>
      <w:r w:rsidRPr="00D90297">
        <w:rPr>
          <w:rFonts w:ascii="Palatino Linotype" w:hAnsi="Palatino Linotype" w:cs="Arial"/>
        </w:rPr>
        <w:t xml:space="preserve"> por un</w:t>
      </w:r>
      <w:r w:rsidR="00076C9E" w:rsidRPr="00D90297">
        <w:rPr>
          <w:rFonts w:ascii="Palatino Linotype" w:hAnsi="Palatino Linotype" w:cs="Arial"/>
        </w:rPr>
        <w:t xml:space="preserve"> Ciudadano</w:t>
      </w:r>
      <w:r w:rsidRPr="00D90297">
        <w:rPr>
          <w:rFonts w:ascii="Palatino Linotype" w:hAnsi="Palatino Linotype" w:cs="Arial"/>
        </w:rPr>
        <w:t xml:space="preserve"> en términos de la Ley de la materia.</w:t>
      </w:r>
    </w:p>
    <w:p w:rsidR="008D3A64" w:rsidRPr="00D90297" w:rsidRDefault="008D3A64" w:rsidP="00194604">
      <w:pPr>
        <w:spacing w:line="360" w:lineRule="auto"/>
        <w:jc w:val="both"/>
        <w:rPr>
          <w:rFonts w:ascii="Palatino Linotype" w:hAnsi="Palatino Linotype" w:cs="Arial"/>
        </w:rPr>
      </w:pPr>
    </w:p>
    <w:p w:rsidR="00F6302B" w:rsidRPr="00D90297" w:rsidRDefault="00F6302B" w:rsidP="00194604">
      <w:pPr>
        <w:spacing w:line="360" w:lineRule="auto"/>
        <w:jc w:val="both"/>
        <w:rPr>
          <w:rFonts w:ascii="Palatino Linotype" w:hAnsi="Palatino Linotype" w:cs="Arial"/>
          <w:b/>
          <w:snapToGrid w:val="0"/>
        </w:rPr>
      </w:pPr>
      <w:r w:rsidRPr="00D90297">
        <w:rPr>
          <w:rFonts w:ascii="Palatino Linotype" w:hAnsi="Palatino Linotype" w:cs="Arial"/>
          <w:b/>
          <w:sz w:val="28"/>
          <w:szCs w:val="28"/>
        </w:rPr>
        <w:t>SEGUNDO.</w:t>
      </w:r>
      <w:r w:rsidRPr="00D90297">
        <w:rPr>
          <w:rFonts w:ascii="Palatino Linotype" w:hAnsi="Palatino Linotype" w:cs="Arial"/>
          <w:b/>
        </w:rPr>
        <w:t xml:space="preserve"> Interés. </w:t>
      </w:r>
      <w:r w:rsidR="00716C89" w:rsidRPr="00D90297">
        <w:rPr>
          <w:rFonts w:ascii="Palatino Linotype" w:hAnsi="Palatino Linotype" w:cs="Arial"/>
        </w:rPr>
        <w:t>El recurso de revisión fue interpuesto</w:t>
      </w:r>
      <w:r w:rsidRPr="00D90297">
        <w:rPr>
          <w:rFonts w:ascii="Palatino Linotype" w:hAnsi="Palatino Linotype" w:cs="Arial"/>
        </w:rPr>
        <w:t xml:space="preserve"> por parte le</w:t>
      </w:r>
      <w:r w:rsidR="00716C89" w:rsidRPr="00D90297">
        <w:rPr>
          <w:rFonts w:ascii="Palatino Linotype" w:hAnsi="Palatino Linotype" w:cs="Arial"/>
        </w:rPr>
        <w:t>gítima en atención a que fue presentado</w:t>
      </w:r>
      <w:r w:rsidRPr="00D90297">
        <w:rPr>
          <w:rFonts w:ascii="Palatino Linotype" w:hAnsi="Palatino Linotype" w:cs="Arial"/>
        </w:rPr>
        <w:t xml:space="preserve"> por </w:t>
      </w:r>
      <w:r w:rsidR="00EA4B9E" w:rsidRPr="00D90297">
        <w:rPr>
          <w:rFonts w:ascii="Palatino Linotype" w:hAnsi="Palatino Linotype" w:cs="Arial"/>
          <w:b/>
        </w:rPr>
        <w:t>EL</w:t>
      </w:r>
      <w:r w:rsidRPr="00D90297">
        <w:rPr>
          <w:rFonts w:ascii="Palatino Linotype" w:hAnsi="Palatino Linotype" w:cs="Arial"/>
          <w:b/>
        </w:rPr>
        <w:t xml:space="preserve"> RECURRENTE</w:t>
      </w:r>
      <w:r w:rsidRPr="00D90297">
        <w:rPr>
          <w:rFonts w:ascii="Palatino Linotype" w:hAnsi="Palatino Linotype" w:cs="Arial"/>
          <w:snapToGrid w:val="0"/>
        </w:rPr>
        <w:t xml:space="preserve">, quien es </w:t>
      </w:r>
      <w:r w:rsidR="001A0E80" w:rsidRPr="00D90297">
        <w:rPr>
          <w:rFonts w:ascii="Palatino Linotype" w:hAnsi="Palatino Linotype" w:cs="Arial"/>
          <w:snapToGrid w:val="0"/>
        </w:rPr>
        <w:t>la misma persona que formuló la solicitud</w:t>
      </w:r>
      <w:r w:rsidRPr="00D90297">
        <w:rPr>
          <w:rFonts w:ascii="Palatino Linotype" w:hAnsi="Palatino Linotype" w:cs="Arial"/>
          <w:snapToGrid w:val="0"/>
        </w:rPr>
        <w:t xml:space="preserve"> de acceso a la información pública al </w:t>
      </w:r>
      <w:r w:rsidRPr="00D90297">
        <w:rPr>
          <w:rFonts w:ascii="Palatino Linotype" w:hAnsi="Palatino Linotype" w:cs="Arial"/>
          <w:b/>
          <w:snapToGrid w:val="0"/>
        </w:rPr>
        <w:t xml:space="preserve">SUJETO OBLIGADO. </w:t>
      </w:r>
    </w:p>
    <w:p w:rsidR="008D3A64" w:rsidRPr="00D90297" w:rsidRDefault="008D3A64" w:rsidP="00194604">
      <w:pPr>
        <w:spacing w:line="360" w:lineRule="auto"/>
        <w:jc w:val="both"/>
        <w:rPr>
          <w:rFonts w:ascii="Palatino Linotype" w:hAnsi="Palatino Linotype" w:cs="Arial"/>
          <w:b/>
          <w:snapToGrid w:val="0"/>
        </w:rPr>
      </w:pPr>
    </w:p>
    <w:p w:rsidR="004062E8" w:rsidRPr="00D90297" w:rsidRDefault="004062E8" w:rsidP="004062E8">
      <w:pPr>
        <w:pStyle w:val="Prrafodelista"/>
        <w:autoSpaceDE w:val="0"/>
        <w:autoSpaceDN w:val="0"/>
        <w:adjustRightInd w:val="0"/>
        <w:spacing w:before="240" w:after="240" w:line="360" w:lineRule="auto"/>
        <w:ind w:left="0" w:right="49"/>
        <w:contextualSpacing w:val="0"/>
        <w:jc w:val="both"/>
        <w:rPr>
          <w:rFonts w:ascii="Palatino Linotype" w:hAnsi="Palatino Linotype" w:cs="Arial"/>
        </w:rPr>
      </w:pPr>
      <w:r w:rsidRPr="00D90297">
        <w:rPr>
          <w:rFonts w:ascii="Palatino Linotype" w:hAnsi="Palatino Linotype" w:cs="Arial"/>
          <w:b/>
          <w:sz w:val="28"/>
          <w:szCs w:val="28"/>
        </w:rPr>
        <w:t xml:space="preserve">TERCERO. </w:t>
      </w:r>
      <w:r w:rsidRPr="00D90297">
        <w:rPr>
          <w:rFonts w:ascii="Palatino Linotype" w:hAnsi="Palatino Linotype" w:cs="Arial"/>
          <w:b/>
        </w:rPr>
        <w:t xml:space="preserve">Oportunidad. </w:t>
      </w:r>
      <w:r w:rsidRPr="00D90297">
        <w:rPr>
          <w:rFonts w:ascii="Palatino Linotype" w:hAnsi="Palatino Linotype" w:cs="Arial"/>
        </w:rPr>
        <w:t xml:space="preserve">El recurso de revisión fue interpuesto dentro del plazo de quince días hábiles contados a partir del día siguiente al en que </w:t>
      </w:r>
      <w:r w:rsidR="00A80BF1" w:rsidRPr="00D90297">
        <w:rPr>
          <w:rFonts w:ascii="Palatino Linotype" w:hAnsi="Palatino Linotype" w:cs="Arial"/>
          <w:b/>
        </w:rPr>
        <w:t>EL</w:t>
      </w:r>
      <w:r w:rsidRPr="00D90297">
        <w:rPr>
          <w:rFonts w:ascii="Palatino Linotype" w:hAnsi="Palatino Linotype" w:cs="Arial"/>
          <w:b/>
        </w:rPr>
        <w:t xml:space="preserve"> RECURRENTE </w:t>
      </w:r>
      <w:r w:rsidRPr="00D90297">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062E8" w:rsidRPr="00D90297" w:rsidRDefault="004062E8" w:rsidP="004062E8">
      <w:pPr>
        <w:spacing w:before="120" w:after="120"/>
        <w:ind w:left="851" w:right="902"/>
        <w:jc w:val="both"/>
        <w:rPr>
          <w:rFonts w:ascii="Palatino Linotype" w:hAnsi="Palatino Linotype" w:cs="Arial"/>
          <w:i/>
          <w:sz w:val="22"/>
          <w:szCs w:val="22"/>
        </w:rPr>
      </w:pPr>
      <w:r w:rsidRPr="00D90297">
        <w:rPr>
          <w:rFonts w:ascii="Palatino Linotype" w:hAnsi="Palatino Linotype" w:cs="Arial"/>
          <w:b/>
          <w:i/>
          <w:sz w:val="22"/>
          <w:szCs w:val="22"/>
        </w:rPr>
        <w:t>“Artículo 178.</w:t>
      </w:r>
      <w:r w:rsidRPr="00D9029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062E8" w:rsidRPr="00D90297" w:rsidRDefault="004062E8" w:rsidP="004062E8">
      <w:pPr>
        <w:spacing w:before="120" w:after="120"/>
        <w:ind w:left="851" w:right="902"/>
        <w:jc w:val="both"/>
        <w:rPr>
          <w:rFonts w:ascii="Palatino Linotype" w:hAnsi="Palatino Linotype" w:cs="Arial"/>
          <w:i/>
          <w:sz w:val="22"/>
          <w:szCs w:val="22"/>
        </w:rPr>
      </w:pPr>
      <w:r w:rsidRPr="00D9029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062E8" w:rsidRPr="00D90297" w:rsidRDefault="004062E8" w:rsidP="004062E8">
      <w:pPr>
        <w:spacing w:before="120" w:after="120"/>
        <w:ind w:left="851" w:right="902"/>
        <w:jc w:val="both"/>
        <w:rPr>
          <w:rFonts w:ascii="Palatino Linotype" w:hAnsi="Palatino Linotype" w:cs="Arial"/>
          <w:b/>
          <w:i/>
          <w:sz w:val="22"/>
          <w:szCs w:val="22"/>
        </w:rPr>
      </w:pPr>
      <w:r w:rsidRPr="00D9029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D90297">
        <w:rPr>
          <w:rFonts w:ascii="Palatino Linotype" w:hAnsi="Palatino Linotype" w:cs="Arial"/>
          <w:b/>
          <w:i/>
          <w:sz w:val="22"/>
          <w:szCs w:val="22"/>
        </w:rPr>
        <w:t>”</w:t>
      </w:r>
    </w:p>
    <w:p w:rsidR="003E509F" w:rsidRPr="00D90297" w:rsidRDefault="003E509F" w:rsidP="004062E8">
      <w:pPr>
        <w:spacing w:before="120" w:after="120"/>
        <w:ind w:left="851" w:right="902"/>
        <w:jc w:val="both"/>
        <w:rPr>
          <w:rFonts w:ascii="Palatino Linotype" w:hAnsi="Palatino Linotype" w:cs="Arial"/>
          <w:i/>
          <w:sz w:val="22"/>
          <w:szCs w:val="22"/>
        </w:rPr>
      </w:pPr>
    </w:p>
    <w:p w:rsidR="00803F5C" w:rsidRPr="00D90297" w:rsidRDefault="004062E8" w:rsidP="004062E8">
      <w:pPr>
        <w:spacing w:before="240" w:after="240" w:line="360" w:lineRule="auto"/>
        <w:jc w:val="both"/>
        <w:rPr>
          <w:rFonts w:ascii="Palatino Linotype" w:hAnsi="Palatino Linotype" w:cs="Arial"/>
        </w:rPr>
      </w:pPr>
      <w:r w:rsidRPr="00D90297">
        <w:rPr>
          <w:rFonts w:ascii="Palatino Linotype" w:hAnsi="Palatino Linotype" w:cs="Arial"/>
        </w:rPr>
        <w:t xml:space="preserve">En efecto, atendiendo a que </w:t>
      </w:r>
      <w:r w:rsidRPr="00D90297">
        <w:rPr>
          <w:rFonts w:ascii="Palatino Linotype" w:hAnsi="Palatino Linotype" w:cs="Arial"/>
          <w:b/>
        </w:rPr>
        <w:t>EL SUJETO OBLIGADO</w:t>
      </w:r>
      <w:r w:rsidRPr="00D90297">
        <w:rPr>
          <w:rFonts w:ascii="Palatino Linotype" w:hAnsi="Palatino Linotype" w:cs="Arial"/>
        </w:rPr>
        <w:t xml:space="preserve"> notificó la respuesta a la solicitud de información pública el </w:t>
      </w:r>
      <w:r w:rsidR="00A80BF1" w:rsidRPr="00D90297">
        <w:rPr>
          <w:rFonts w:ascii="Palatino Linotype" w:hAnsi="Palatino Linotype" w:cs="Arial"/>
          <w:b/>
        </w:rPr>
        <w:t>veintisiete de febrero</w:t>
      </w:r>
      <w:r w:rsidR="00803F5C" w:rsidRPr="00D90297">
        <w:rPr>
          <w:rFonts w:ascii="Palatino Linotype" w:hAnsi="Palatino Linotype" w:cs="Arial"/>
          <w:b/>
        </w:rPr>
        <w:t xml:space="preserve"> de dos mil diecinueve</w:t>
      </w:r>
      <w:r w:rsidRPr="00D90297">
        <w:rPr>
          <w:rFonts w:ascii="Palatino Linotype" w:hAnsi="Palatino Linotype" w:cs="Arial"/>
          <w:b/>
        </w:rPr>
        <w:t xml:space="preserve">; </w:t>
      </w:r>
      <w:r w:rsidRPr="00D90297">
        <w:rPr>
          <w:rFonts w:ascii="Palatino Linotype" w:hAnsi="Palatino Linotype" w:cs="Arial"/>
        </w:rPr>
        <w:t>en consecuencia el plazo de quince días hábiles que el artículo 178 de la ley de la materia otorga al</w:t>
      </w:r>
      <w:r w:rsidRPr="00D90297">
        <w:rPr>
          <w:rFonts w:ascii="Palatino Linotype" w:hAnsi="Palatino Linotype" w:cs="Arial"/>
          <w:b/>
        </w:rPr>
        <w:t xml:space="preserve"> RECURRENTE</w:t>
      </w:r>
      <w:r w:rsidRPr="00D90297">
        <w:rPr>
          <w:rFonts w:ascii="Palatino Linotype" w:hAnsi="Palatino Linotype" w:cs="Arial"/>
        </w:rPr>
        <w:t xml:space="preserve"> para presentar el recurso de revisión, transcurrió del </w:t>
      </w:r>
      <w:r w:rsidR="00803F5C" w:rsidRPr="00D90297">
        <w:rPr>
          <w:rFonts w:ascii="Palatino Linotype" w:hAnsi="Palatino Linotype" w:cs="Arial"/>
          <w:b/>
        </w:rPr>
        <w:t>veintiocho de febrero</w:t>
      </w:r>
      <w:r w:rsidR="0012793B" w:rsidRPr="00D90297">
        <w:rPr>
          <w:rFonts w:ascii="Palatino Linotype" w:hAnsi="Palatino Linotype" w:cs="Arial"/>
          <w:b/>
        </w:rPr>
        <w:t xml:space="preserve"> al </w:t>
      </w:r>
      <w:r w:rsidR="00803F5C" w:rsidRPr="00D90297">
        <w:rPr>
          <w:rFonts w:ascii="Palatino Linotype" w:hAnsi="Palatino Linotype" w:cs="Arial"/>
          <w:b/>
        </w:rPr>
        <w:t>veintidós de marzo de dos mil diecinueve</w:t>
      </w:r>
      <w:r w:rsidRPr="00D90297">
        <w:rPr>
          <w:rFonts w:ascii="Palatino Linotype" w:hAnsi="Palatino Linotype" w:cs="Arial"/>
        </w:rPr>
        <w:t xml:space="preserve">, </w:t>
      </w:r>
      <w:r w:rsidRPr="00D90297">
        <w:rPr>
          <w:rFonts w:ascii="Palatino Linotype" w:hAnsi="Palatino Linotype" w:cs="Arial"/>
          <w:lang w:val="es-ES_tradnl"/>
        </w:rPr>
        <w:t xml:space="preserve">sin contemplar en el cómputo los días </w:t>
      </w:r>
      <w:r w:rsidR="00803F5C" w:rsidRPr="00D90297">
        <w:rPr>
          <w:rFonts w:ascii="Palatino Linotype" w:hAnsi="Palatino Linotype" w:cs="Arial"/>
          <w:lang w:val="es-ES_tradnl"/>
        </w:rPr>
        <w:t>dos, tres, nueve, diez, dieciséis y diecisiete de marzo de dos mil diecinueve</w:t>
      </w:r>
      <w:r w:rsidRPr="00D90297">
        <w:rPr>
          <w:rFonts w:ascii="Palatino Linotype" w:hAnsi="Palatino Linotype" w:cs="Arial"/>
        </w:rPr>
        <w:t xml:space="preserve">, por corresponder a sábados y domingos, considerados como días inhábiles, en términos del artículo 3 fracción X de la </w:t>
      </w:r>
      <w:r w:rsidRPr="00D90297">
        <w:rPr>
          <w:rFonts w:ascii="Palatino Linotype" w:hAnsi="Palatino Linotype"/>
        </w:rPr>
        <w:t xml:space="preserve">Ley de Transparencia y Acceso a la Información Pública del Estado de México y Municipios, </w:t>
      </w:r>
      <w:r w:rsidR="00EE5EDE" w:rsidRPr="00D90297">
        <w:rPr>
          <w:rFonts w:ascii="Palatino Linotype" w:hAnsi="Palatino Linotype" w:cs="Arial"/>
        </w:rPr>
        <w:t xml:space="preserve"> así como los días </w:t>
      </w:r>
      <w:r w:rsidR="00803F5C" w:rsidRPr="00D90297">
        <w:rPr>
          <w:rFonts w:ascii="Palatino Linotype" w:hAnsi="Palatino Linotype" w:cs="Arial"/>
        </w:rPr>
        <w:t>uno</w:t>
      </w:r>
      <w:r w:rsidR="00EE5EDE" w:rsidRPr="00D90297">
        <w:rPr>
          <w:rFonts w:ascii="Palatino Linotype" w:hAnsi="Palatino Linotype" w:cs="Arial"/>
        </w:rPr>
        <w:t xml:space="preserve"> y dieciocho</w:t>
      </w:r>
      <w:r w:rsidR="00803F5C" w:rsidRPr="00D90297">
        <w:rPr>
          <w:rFonts w:ascii="Palatino Linotype" w:hAnsi="Palatino Linotype" w:cs="Arial"/>
        </w:rPr>
        <w:t xml:space="preserve"> de marzo de dos mil diecinueve</w:t>
      </w:r>
      <w:r w:rsidRPr="00D90297">
        <w:rPr>
          <w:rFonts w:ascii="Palatino Linotype" w:hAnsi="Palatino Linotype" w:cs="Arial"/>
        </w:rPr>
        <w:t xml:space="preserve"> </w:t>
      </w:r>
      <w:r w:rsidR="00EE5EDE" w:rsidRPr="00D90297">
        <w:rPr>
          <w:rFonts w:ascii="Palatino Linotype" w:hAnsi="Palatino Linotype" w:cs="Arial"/>
        </w:rPr>
        <w:t>por corresponder a</w:t>
      </w:r>
      <w:r w:rsidR="00803F5C" w:rsidRPr="00D90297">
        <w:rPr>
          <w:rFonts w:ascii="Palatino Linotype" w:hAnsi="Palatino Linotype" w:cs="Arial"/>
        </w:rPr>
        <w:t xml:space="preserve"> día</w:t>
      </w:r>
      <w:r w:rsidR="00EE5EDE" w:rsidRPr="00D90297">
        <w:rPr>
          <w:rFonts w:ascii="Palatino Linotype" w:hAnsi="Palatino Linotype" w:cs="Arial"/>
        </w:rPr>
        <w:t>s</w:t>
      </w:r>
      <w:r w:rsidR="00803F5C" w:rsidRPr="00D90297">
        <w:rPr>
          <w:rFonts w:ascii="Palatino Linotype" w:hAnsi="Palatino Linotype" w:cs="Arial"/>
        </w:rPr>
        <w:t xml:space="preserve"> de suspensión de labores, en términos del Calendario Oficial de este Instituto, publicado en el Periódico Oficial del Estado Libre y Soberano de México “Gaceta del Gobierno”, el diecinueve de diciembre del año dos mil dieciocho.</w:t>
      </w:r>
    </w:p>
    <w:p w:rsidR="008D3A64" w:rsidRPr="00D90297" w:rsidRDefault="004062E8" w:rsidP="00EA4B9E">
      <w:pPr>
        <w:spacing w:before="240" w:after="240" w:line="360" w:lineRule="auto"/>
        <w:jc w:val="both"/>
        <w:rPr>
          <w:rFonts w:ascii="Palatino Linotype" w:hAnsi="Palatino Linotype" w:cs="Arial"/>
        </w:rPr>
      </w:pPr>
      <w:r w:rsidRPr="00D90297">
        <w:rPr>
          <w:rFonts w:ascii="Palatino Linotype" w:hAnsi="Palatino Linotype" w:cs="Arial"/>
        </w:rPr>
        <w:t>En ese tenor, si el recurso de revisión que nos ocupa, se interpuso el</w:t>
      </w:r>
      <w:r w:rsidRPr="00D90297">
        <w:rPr>
          <w:rFonts w:ascii="Palatino Linotype" w:hAnsi="Palatino Linotype" w:cs="Arial"/>
          <w:b/>
        </w:rPr>
        <w:t xml:space="preserve"> </w:t>
      </w:r>
      <w:r w:rsidR="0047308F" w:rsidRPr="00D90297">
        <w:rPr>
          <w:rFonts w:ascii="Palatino Linotype" w:hAnsi="Palatino Linotype" w:cs="Arial"/>
          <w:b/>
          <w:u w:val="single"/>
        </w:rPr>
        <w:t>cuatro de marzo</w:t>
      </w:r>
      <w:r w:rsidR="002624ED" w:rsidRPr="00D90297">
        <w:rPr>
          <w:rFonts w:ascii="Palatino Linotype" w:hAnsi="Palatino Linotype" w:cs="Arial"/>
          <w:b/>
          <w:u w:val="single"/>
        </w:rPr>
        <w:t xml:space="preserve"> de dos mil diecinueve</w:t>
      </w:r>
      <w:r w:rsidRPr="00D90297">
        <w:rPr>
          <w:rFonts w:ascii="Palatino Linotype" w:hAnsi="Palatino Linotype" w:cs="Arial"/>
        </w:rPr>
        <w:t>, éste se encuentra dentro de los márgenes temporales previstos en el citado precepto legal y, por tanto, se considera oportuno.</w:t>
      </w:r>
    </w:p>
    <w:p w:rsidR="00BC6910" w:rsidRPr="00D90297" w:rsidRDefault="00F6302B" w:rsidP="00BC6910">
      <w:pPr>
        <w:spacing w:before="240" w:after="240" w:line="360" w:lineRule="auto"/>
        <w:jc w:val="both"/>
        <w:rPr>
          <w:rFonts w:ascii="Palatino Linotype" w:hAnsi="Palatino Linotype" w:cs="Arial"/>
          <w:b/>
          <w:sz w:val="28"/>
          <w:szCs w:val="28"/>
          <w:lang w:val="es-ES_tradnl"/>
        </w:rPr>
      </w:pPr>
      <w:r w:rsidRPr="00D90297">
        <w:rPr>
          <w:rFonts w:ascii="Palatino Linotype" w:hAnsi="Palatino Linotype" w:cs="Arial"/>
          <w:b/>
          <w:sz w:val="28"/>
          <w:szCs w:val="28"/>
        </w:rPr>
        <w:t>CUARTO.</w:t>
      </w:r>
      <w:r w:rsidRPr="00D90297">
        <w:rPr>
          <w:rFonts w:ascii="Palatino Linotype" w:hAnsi="Palatino Linotype" w:cs="Arial"/>
          <w:b/>
        </w:rPr>
        <w:t xml:space="preserve"> </w:t>
      </w:r>
      <w:proofErr w:type="spellStart"/>
      <w:r w:rsidR="00D5113B" w:rsidRPr="00D90297">
        <w:rPr>
          <w:rFonts w:ascii="Palatino Linotype" w:hAnsi="Palatino Linotype"/>
          <w:b/>
        </w:rPr>
        <w:t>Procedibilidad</w:t>
      </w:r>
      <w:proofErr w:type="spellEnd"/>
      <w:r w:rsidR="00D5113B" w:rsidRPr="00D90297">
        <w:rPr>
          <w:rFonts w:ascii="Palatino Linotype" w:hAnsi="Palatino Linotype"/>
          <w:b/>
        </w:rPr>
        <w:t xml:space="preserve">. </w:t>
      </w:r>
      <w:r w:rsidR="00BC6910" w:rsidRPr="00D90297">
        <w:rPr>
          <w:rFonts w:ascii="Palatino Linotype" w:hAnsi="Palatino Linotype" w:cs="Arial"/>
        </w:rPr>
        <w:t xml:space="preserve">Se considera importante abordar el análisis de los requisitos de </w:t>
      </w:r>
      <w:proofErr w:type="spellStart"/>
      <w:r w:rsidR="00BC6910" w:rsidRPr="00D90297">
        <w:rPr>
          <w:rFonts w:ascii="Palatino Linotype" w:hAnsi="Palatino Linotype" w:cs="Arial"/>
        </w:rPr>
        <w:t>procedibilidad</w:t>
      </w:r>
      <w:proofErr w:type="spellEnd"/>
      <w:r w:rsidR="00BC6910" w:rsidRPr="00D90297">
        <w:rPr>
          <w:rFonts w:ascii="Palatino Linotype" w:hAnsi="Palatino Linotype" w:cs="Arial"/>
        </w:rPr>
        <w:t xml:space="preserve"> del recurso de revisión, así tenemos que el artículo 180 de la </w:t>
      </w:r>
      <w:r w:rsidR="00BC6910" w:rsidRPr="00D90297">
        <w:rPr>
          <w:rFonts w:ascii="Palatino Linotype" w:hAnsi="Palatino Linotype" w:cs="Arial"/>
          <w:lang w:eastAsia="es-MX"/>
        </w:rPr>
        <w:t xml:space="preserve">Ley de Transparencia y Acceso a la Información Pública del Estado de México y Municipios, </w:t>
      </w:r>
      <w:r w:rsidR="00BC6910" w:rsidRPr="00D90297">
        <w:rPr>
          <w:rFonts w:ascii="Palatino Linotype" w:hAnsi="Palatino Linotype" w:cs="Arial"/>
        </w:rPr>
        <w:t>establece lo siguiente:</w:t>
      </w:r>
    </w:p>
    <w:p w:rsidR="00BC6910" w:rsidRPr="00D90297" w:rsidRDefault="00BC6910" w:rsidP="00BC6910">
      <w:pPr>
        <w:spacing w:line="276" w:lineRule="auto"/>
        <w:ind w:left="851" w:right="992"/>
        <w:jc w:val="both"/>
        <w:rPr>
          <w:rFonts w:ascii="Palatino Linotype" w:hAnsi="Palatino Linotype"/>
          <w:b/>
          <w:i/>
          <w:sz w:val="22"/>
          <w:szCs w:val="22"/>
        </w:rPr>
      </w:pPr>
      <w:r w:rsidRPr="00D90297">
        <w:rPr>
          <w:rFonts w:ascii="Palatino Linotype" w:hAnsi="Palatino Linotype"/>
          <w:b/>
          <w:i/>
          <w:sz w:val="22"/>
          <w:szCs w:val="22"/>
        </w:rPr>
        <w:t xml:space="preserve">“Artículo 180. </w:t>
      </w:r>
      <w:r w:rsidRPr="00D90297">
        <w:rPr>
          <w:rFonts w:ascii="Palatino Linotype" w:hAnsi="Palatino Linotype"/>
          <w:i/>
          <w:sz w:val="22"/>
          <w:szCs w:val="22"/>
        </w:rPr>
        <w:t xml:space="preserve">El </w:t>
      </w:r>
      <w:r w:rsidRPr="00D90297">
        <w:rPr>
          <w:rFonts w:ascii="Palatino Linotype" w:hAnsi="Palatino Linotype" w:cs="Arial"/>
          <w:i/>
          <w:sz w:val="22"/>
          <w:szCs w:val="22"/>
        </w:rPr>
        <w:t>recurso</w:t>
      </w:r>
      <w:r w:rsidRPr="00D90297">
        <w:rPr>
          <w:rFonts w:ascii="Palatino Linotype" w:hAnsi="Palatino Linotype"/>
          <w:i/>
          <w:sz w:val="22"/>
          <w:szCs w:val="22"/>
        </w:rPr>
        <w:t xml:space="preserve"> </w:t>
      </w:r>
      <w:r w:rsidRPr="00D90297">
        <w:rPr>
          <w:rFonts w:ascii="Palatino Linotype" w:hAnsi="Palatino Linotype" w:cs="Arial"/>
          <w:i/>
          <w:color w:val="222222"/>
          <w:sz w:val="22"/>
          <w:szCs w:val="22"/>
          <w:lang w:eastAsia="es-MX"/>
        </w:rPr>
        <w:t>de</w:t>
      </w:r>
      <w:r w:rsidRPr="00D90297">
        <w:rPr>
          <w:rFonts w:ascii="Palatino Linotype" w:hAnsi="Palatino Linotype"/>
          <w:i/>
          <w:sz w:val="22"/>
          <w:szCs w:val="22"/>
        </w:rPr>
        <w:t xml:space="preserve"> revisión contendrá:</w:t>
      </w:r>
      <w:r w:rsidRPr="00D90297">
        <w:rPr>
          <w:rFonts w:ascii="Palatino Linotype" w:hAnsi="Palatino Linotype"/>
          <w:b/>
          <w:i/>
          <w:sz w:val="22"/>
          <w:szCs w:val="22"/>
        </w:rPr>
        <w:t xml:space="preserve"> </w:t>
      </w:r>
    </w:p>
    <w:p w:rsidR="00BC6910" w:rsidRPr="00D90297" w:rsidRDefault="00BC6910" w:rsidP="00BC6910">
      <w:pPr>
        <w:spacing w:line="276" w:lineRule="auto"/>
        <w:ind w:left="851" w:right="992"/>
        <w:jc w:val="both"/>
        <w:rPr>
          <w:rFonts w:ascii="Palatino Linotype" w:hAnsi="Palatino Linotype"/>
          <w:b/>
          <w:i/>
          <w:sz w:val="22"/>
          <w:szCs w:val="22"/>
        </w:rPr>
      </w:pPr>
      <w:r w:rsidRPr="00D90297">
        <w:rPr>
          <w:rFonts w:ascii="Palatino Linotype" w:hAnsi="Palatino Linotype"/>
          <w:b/>
          <w:i/>
          <w:sz w:val="22"/>
          <w:szCs w:val="22"/>
        </w:rPr>
        <w:t xml:space="preserve">I. </w:t>
      </w:r>
      <w:r w:rsidRPr="00D90297">
        <w:rPr>
          <w:rFonts w:ascii="Palatino Linotype" w:hAnsi="Palatino Linotype"/>
          <w:i/>
          <w:sz w:val="22"/>
          <w:szCs w:val="22"/>
        </w:rPr>
        <w:t xml:space="preserve">El sujeto obligado ante </w:t>
      </w:r>
      <w:r w:rsidRPr="00D90297">
        <w:rPr>
          <w:rFonts w:ascii="Palatino Linotype" w:hAnsi="Palatino Linotype" w:cs="Arial"/>
          <w:i/>
          <w:sz w:val="22"/>
          <w:szCs w:val="22"/>
        </w:rPr>
        <w:t>la</w:t>
      </w:r>
      <w:r w:rsidRPr="00D90297">
        <w:rPr>
          <w:rFonts w:ascii="Palatino Linotype" w:hAnsi="Palatino Linotype"/>
          <w:i/>
          <w:sz w:val="22"/>
          <w:szCs w:val="22"/>
        </w:rPr>
        <w:t xml:space="preserve"> cual </w:t>
      </w:r>
      <w:r w:rsidRPr="00D90297">
        <w:rPr>
          <w:rFonts w:ascii="Palatino Linotype" w:hAnsi="Palatino Linotype" w:cs="Arial"/>
          <w:i/>
          <w:color w:val="222222"/>
          <w:sz w:val="22"/>
          <w:szCs w:val="22"/>
          <w:lang w:eastAsia="es-MX"/>
        </w:rPr>
        <w:t>se</w:t>
      </w:r>
      <w:r w:rsidRPr="00D90297">
        <w:rPr>
          <w:rFonts w:ascii="Palatino Linotype" w:hAnsi="Palatino Linotype"/>
          <w:i/>
          <w:sz w:val="22"/>
          <w:szCs w:val="22"/>
        </w:rPr>
        <w:t xml:space="preserve"> presentó la solicitud;</w:t>
      </w:r>
      <w:r w:rsidRPr="00D90297">
        <w:rPr>
          <w:rFonts w:ascii="Palatino Linotype" w:hAnsi="Palatino Linotype"/>
          <w:b/>
          <w:i/>
          <w:sz w:val="22"/>
          <w:szCs w:val="22"/>
        </w:rPr>
        <w:t xml:space="preserve"> </w:t>
      </w:r>
    </w:p>
    <w:p w:rsidR="00BC6910" w:rsidRPr="00D90297" w:rsidRDefault="00BC6910" w:rsidP="00BC6910">
      <w:pPr>
        <w:spacing w:line="276" w:lineRule="auto"/>
        <w:ind w:left="851" w:right="992"/>
        <w:jc w:val="both"/>
        <w:rPr>
          <w:rFonts w:ascii="Palatino Linotype" w:hAnsi="Palatino Linotype"/>
          <w:b/>
          <w:i/>
          <w:sz w:val="22"/>
          <w:szCs w:val="22"/>
        </w:rPr>
      </w:pPr>
      <w:r w:rsidRPr="00D90297">
        <w:rPr>
          <w:rFonts w:ascii="Palatino Linotype" w:hAnsi="Palatino Linotype"/>
          <w:b/>
          <w:i/>
          <w:sz w:val="22"/>
          <w:szCs w:val="22"/>
        </w:rPr>
        <w:t xml:space="preserve">II. </w:t>
      </w:r>
      <w:r w:rsidRPr="00D90297">
        <w:rPr>
          <w:rFonts w:ascii="Palatino Linotype" w:hAnsi="Palatino Linotype"/>
          <w:b/>
          <w:i/>
          <w:sz w:val="22"/>
          <w:szCs w:val="22"/>
          <w:u w:val="single"/>
        </w:rPr>
        <w:t xml:space="preserve">El nombre del solicitante </w:t>
      </w:r>
      <w:r w:rsidRPr="00D90297">
        <w:rPr>
          <w:rFonts w:ascii="Palatino Linotype" w:hAnsi="Palatino Linotype" w:cs="Arial"/>
          <w:b/>
          <w:i/>
          <w:color w:val="222222"/>
          <w:sz w:val="22"/>
          <w:szCs w:val="22"/>
          <w:u w:val="single"/>
          <w:lang w:eastAsia="es-MX"/>
        </w:rPr>
        <w:t>que</w:t>
      </w:r>
      <w:r w:rsidRPr="00D90297">
        <w:rPr>
          <w:rFonts w:ascii="Palatino Linotype" w:hAnsi="Palatino Linotype"/>
          <w:b/>
          <w:i/>
          <w:sz w:val="22"/>
          <w:szCs w:val="22"/>
          <w:u w:val="single"/>
        </w:rPr>
        <w:t xml:space="preserve"> recurre </w:t>
      </w:r>
      <w:r w:rsidRPr="00D90297">
        <w:rPr>
          <w:rFonts w:ascii="Palatino Linotype" w:hAnsi="Palatino Linotype"/>
          <w:i/>
          <w:sz w:val="22"/>
          <w:szCs w:val="22"/>
        </w:rPr>
        <w:t>o de su representante y, en su caso, del tercero interesado, así como la dirección o medio que señale para recibir notificaciones;</w:t>
      </w:r>
      <w:r w:rsidRPr="00D90297">
        <w:rPr>
          <w:rFonts w:ascii="Palatino Linotype" w:hAnsi="Palatino Linotype"/>
          <w:b/>
          <w:i/>
          <w:sz w:val="22"/>
          <w:szCs w:val="22"/>
        </w:rPr>
        <w:t xml:space="preserve"> </w:t>
      </w:r>
    </w:p>
    <w:p w:rsidR="00BC6910" w:rsidRPr="00D90297" w:rsidRDefault="00BC6910" w:rsidP="00BC6910">
      <w:pPr>
        <w:spacing w:line="276" w:lineRule="auto"/>
        <w:ind w:left="851" w:right="992"/>
        <w:jc w:val="both"/>
        <w:rPr>
          <w:rFonts w:ascii="Palatino Linotype" w:hAnsi="Palatino Linotype"/>
          <w:b/>
          <w:i/>
          <w:sz w:val="22"/>
          <w:szCs w:val="22"/>
        </w:rPr>
      </w:pPr>
      <w:r w:rsidRPr="00D90297">
        <w:rPr>
          <w:rFonts w:ascii="Palatino Linotype" w:hAnsi="Palatino Linotype"/>
          <w:b/>
          <w:i/>
          <w:sz w:val="22"/>
          <w:szCs w:val="22"/>
        </w:rPr>
        <w:t xml:space="preserve">III. </w:t>
      </w:r>
      <w:r w:rsidRPr="00D90297">
        <w:rPr>
          <w:rFonts w:ascii="Palatino Linotype" w:hAnsi="Palatino Linotype"/>
          <w:i/>
          <w:sz w:val="22"/>
          <w:szCs w:val="22"/>
        </w:rPr>
        <w:t xml:space="preserve">El número de folio de </w:t>
      </w:r>
      <w:r w:rsidRPr="00D90297">
        <w:rPr>
          <w:rFonts w:ascii="Palatino Linotype" w:hAnsi="Palatino Linotype" w:cs="Arial"/>
          <w:i/>
          <w:color w:val="222222"/>
          <w:sz w:val="22"/>
          <w:szCs w:val="22"/>
          <w:lang w:eastAsia="es-MX"/>
        </w:rPr>
        <w:t>respuesta</w:t>
      </w:r>
      <w:r w:rsidRPr="00D90297">
        <w:rPr>
          <w:rFonts w:ascii="Palatino Linotype" w:hAnsi="Palatino Linotype"/>
          <w:i/>
          <w:sz w:val="22"/>
          <w:szCs w:val="22"/>
        </w:rPr>
        <w:t xml:space="preserve"> de la solicitud de acceso; </w:t>
      </w:r>
    </w:p>
    <w:p w:rsidR="00BC6910" w:rsidRPr="00D90297" w:rsidRDefault="00BC6910" w:rsidP="00BC6910">
      <w:pPr>
        <w:spacing w:line="276" w:lineRule="auto"/>
        <w:ind w:left="851" w:right="992"/>
        <w:jc w:val="both"/>
        <w:rPr>
          <w:rFonts w:ascii="Palatino Linotype" w:hAnsi="Palatino Linotype"/>
          <w:b/>
          <w:i/>
          <w:sz w:val="22"/>
          <w:szCs w:val="22"/>
        </w:rPr>
      </w:pPr>
      <w:r w:rsidRPr="00D90297">
        <w:rPr>
          <w:rFonts w:ascii="Palatino Linotype" w:hAnsi="Palatino Linotype"/>
          <w:b/>
          <w:i/>
          <w:sz w:val="22"/>
          <w:szCs w:val="22"/>
        </w:rPr>
        <w:t xml:space="preserve">IV. </w:t>
      </w:r>
      <w:r w:rsidRPr="00D90297">
        <w:rPr>
          <w:rFonts w:ascii="Palatino Linotype" w:hAnsi="Palatino Linotype"/>
          <w:i/>
          <w:sz w:val="22"/>
          <w:szCs w:val="22"/>
        </w:rPr>
        <w:t xml:space="preserve">La fecha en que fue </w:t>
      </w:r>
      <w:r w:rsidRPr="00D90297">
        <w:rPr>
          <w:rFonts w:ascii="Palatino Linotype" w:hAnsi="Palatino Linotype" w:cs="Arial"/>
          <w:i/>
          <w:color w:val="222222"/>
          <w:sz w:val="22"/>
          <w:szCs w:val="22"/>
          <w:lang w:eastAsia="es-MX"/>
        </w:rPr>
        <w:t>notificada</w:t>
      </w:r>
      <w:r w:rsidRPr="00D90297">
        <w:rPr>
          <w:rFonts w:ascii="Palatino Linotype" w:hAnsi="Palatino Linotype"/>
          <w:i/>
          <w:sz w:val="22"/>
          <w:szCs w:val="22"/>
        </w:rPr>
        <w:t xml:space="preserve"> la respuesta al solicitante o tuvo conocimiento del acto reclamado, o de presentación de la solicitud, en caso de falta de respuesta;</w:t>
      </w:r>
      <w:r w:rsidRPr="00D90297">
        <w:rPr>
          <w:rFonts w:ascii="Palatino Linotype" w:hAnsi="Palatino Linotype"/>
          <w:b/>
          <w:i/>
          <w:sz w:val="22"/>
          <w:szCs w:val="22"/>
        </w:rPr>
        <w:t xml:space="preserve"> </w:t>
      </w:r>
    </w:p>
    <w:p w:rsidR="00BC6910" w:rsidRPr="00D90297" w:rsidRDefault="00BC6910" w:rsidP="00BC6910">
      <w:pPr>
        <w:spacing w:line="276" w:lineRule="auto"/>
        <w:ind w:left="851" w:right="992"/>
        <w:jc w:val="both"/>
        <w:rPr>
          <w:rFonts w:ascii="Palatino Linotype" w:hAnsi="Palatino Linotype"/>
          <w:b/>
          <w:i/>
          <w:sz w:val="22"/>
          <w:szCs w:val="22"/>
        </w:rPr>
      </w:pPr>
      <w:r w:rsidRPr="00D90297">
        <w:rPr>
          <w:rFonts w:ascii="Palatino Linotype" w:hAnsi="Palatino Linotype"/>
          <w:b/>
          <w:i/>
          <w:sz w:val="22"/>
          <w:szCs w:val="22"/>
        </w:rPr>
        <w:t xml:space="preserve">V. </w:t>
      </w:r>
      <w:r w:rsidRPr="00D90297">
        <w:rPr>
          <w:rFonts w:ascii="Palatino Linotype" w:hAnsi="Palatino Linotype"/>
          <w:i/>
          <w:sz w:val="22"/>
          <w:szCs w:val="22"/>
        </w:rPr>
        <w:t xml:space="preserve">El acto que se </w:t>
      </w:r>
      <w:r w:rsidRPr="00D90297">
        <w:rPr>
          <w:rFonts w:ascii="Palatino Linotype" w:hAnsi="Palatino Linotype" w:cs="Arial"/>
          <w:i/>
          <w:color w:val="222222"/>
          <w:sz w:val="22"/>
          <w:szCs w:val="22"/>
          <w:lang w:eastAsia="es-MX"/>
        </w:rPr>
        <w:t>recurre</w:t>
      </w:r>
      <w:r w:rsidRPr="00D90297">
        <w:rPr>
          <w:rFonts w:ascii="Palatino Linotype" w:hAnsi="Palatino Linotype"/>
          <w:i/>
          <w:sz w:val="22"/>
          <w:szCs w:val="22"/>
        </w:rPr>
        <w:t>;</w:t>
      </w:r>
      <w:r w:rsidRPr="00D90297">
        <w:rPr>
          <w:rFonts w:ascii="Palatino Linotype" w:hAnsi="Palatino Linotype"/>
          <w:b/>
          <w:i/>
          <w:sz w:val="22"/>
          <w:szCs w:val="22"/>
        </w:rPr>
        <w:t xml:space="preserve"> </w:t>
      </w:r>
    </w:p>
    <w:p w:rsidR="00BC6910" w:rsidRPr="00D90297" w:rsidRDefault="00BC6910" w:rsidP="00BC6910">
      <w:pPr>
        <w:spacing w:line="276" w:lineRule="auto"/>
        <w:ind w:left="851" w:right="992"/>
        <w:jc w:val="both"/>
        <w:rPr>
          <w:rFonts w:ascii="Palatino Linotype" w:hAnsi="Palatino Linotype"/>
          <w:b/>
          <w:i/>
          <w:sz w:val="22"/>
          <w:szCs w:val="22"/>
        </w:rPr>
      </w:pPr>
      <w:r w:rsidRPr="00D90297">
        <w:rPr>
          <w:rFonts w:ascii="Palatino Linotype" w:hAnsi="Palatino Linotype"/>
          <w:b/>
          <w:i/>
          <w:sz w:val="22"/>
          <w:szCs w:val="22"/>
        </w:rPr>
        <w:t xml:space="preserve">VI. </w:t>
      </w:r>
      <w:r w:rsidRPr="00D90297">
        <w:rPr>
          <w:rFonts w:ascii="Palatino Linotype" w:hAnsi="Palatino Linotype"/>
          <w:i/>
          <w:sz w:val="22"/>
          <w:szCs w:val="22"/>
        </w:rPr>
        <w:t xml:space="preserve">Las razones o </w:t>
      </w:r>
      <w:r w:rsidRPr="00D90297">
        <w:rPr>
          <w:rFonts w:ascii="Palatino Linotype" w:hAnsi="Palatino Linotype" w:cs="Arial"/>
          <w:i/>
          <w:color w:val="222222"/>
          <w:sz w:val="22"/>
          <w:szCs w:val="22"/>
          <w:lang w:eastAsia="es-MX"/>
        </w:rPr>
        <w:t>motivos</w:t>
      </w:r>
      <w:r w:rsidRPr="00D90297">
        <w:rPr>
          <w:rFonts w:ascii="Palatino Linotype" w:hAnsi="Palatino Linotype"/>
          <w:i/>
          <w:sz w:val="22"/>
          <w:szCs w:val="22"/>
        </w:rPr>
        <w:t xml:space="preserve"> de inconformidad;</w:t>
      </w:r>
      <w:r w:rsidRPr="00D90297">
        <w:rPr>
          <w:rFonts w:ascii="Palatino Linotype" w:hAnsi="Palatino Linotype"/>
          <w:b/>
          <w:i/>
          <w:sz w:val="22"/>
          <w:szCs w:val="22"/>
        </w:rPr>
        <w:t xml:space="preserve"> </w:t>
      </w:r>
    </w:p>
    <w:p w:rsidR="00BC6910" w:rsidRPr="00D90297" w:rsidRDefault="00BC6910" w:rsidP="00BC6910">
      <w:pPr>
        <w:spacing w:line="276" w:lineRule="auto"/>
        <w:ind w:left="851" w:right="992"/>
        <w:jc w:val="both"/>
        <w:rPr>
          <w:rFonts w:ascii="Palatino Linotype" w:hAnsi="Palatino Linotype"/>
          <w:b/>
          <w:i/>
          <w:sz w:val="22"/>
          <w:szCs w:val="22"/>
        </w:rPr>
      </w:pPr>
      <w:r w:rsidRPr="00D90297">
        <w:rPr>
          <w:rFonts w:ascii="Palatino Linotype" w:hAnsi="Palatino Linotype"/>
          <w:b/>
          <w:i/>
          <w:sz w:val="22"/>
          <w:szCs w:val="22"/>
        </w:rPr>
        <w:t xml:space="preserve">VII. </w:t>
      </w:r>
      <w:r w:rsidRPr="00D90297">
        <w:rPr>
          <w:rFonts w:ascii="Palatino Linotype" w:hAnsi="Palatino Linotype"/>
          <w:i/>
          <w:sz w:val="22"/>
          <w:szCs w:val="22"/>
        </w:rPr>
        <w:t>La copia de la respuesta que se impugna y, en su caso, de la notificación correspondiente, en el caso de respuesta de la solicitud; y</w:t>
      </w:r>
      <w:r w:rsidRPr="00D90297">
        <w:rPr>
          <w:rFonts w:ascii="Palatino Linotype" w:hAnsi="Palatino Linotype"/>
          <w:b/>
          <w:i/>
          <w:sz w:val="22"/>
          <w:szCs w:val="22"/>
        </w:rPr>
        <w:t xml:space="preserve"> </w:t>
      </w:r>
    </w:p>
    <w:p w:rsidR="00BC6910" w:rsidRPr="00D90297" w:rsidRDefault="00BC6910" w:rsidP="00BC6910">
      <w:pPr>
        <w:spacing w:line="276" w:lineRule="auto"/>
        <w:ind w:left="851" w:right="992"/>
        <w:jc w:val="both"/>
        <w:rPr>
          <w:rFonts w:ascii="Palatino Linotype" w:hAnsi="Palatino Linotype"/>
          <w:i/>
          <w:sz w:val="22"/>
          <w:szCs w:val="22"/>
        </w:rPr>
      </w:pPr>
      <w:r w:rsidRPr="00D90297">
        <w:rPr>
          <w:rFonts w:ascii="Palatino Linotype" w:hAnsi="Palatino Linotype"/>
          <w:b/>
          <w:i/>
          <w:sz w:val="22"/>
          <w:szCs w:val="22"/>
        </w:rPr>
        <w:t xml:space="preserve">VIII. </w:t>
      </w:r>
      <w:r w:rsidRPr="00D90297">
        <w:rPr>
          <w:rFonts w:ascii="Palatino Linotype" w:hAnsi="Palatino Linotype"/>
          <w:i/>
          <w:sz w:val="22"/>
          <w:szCs w:val="22"/>
        </w:rPr>
        <w:t>Firma del recurrente, en su caso, cuando se presente por escrito, requisito sin el cual se dará trámite al recurso.</w:t>
      </w:r>
    </w:p>
    <w:p w:rsidR="00BC6910" w:rsidRPr="00D90297" w:rsidRDefault="00BC6910" w:rsidP="00BC6910">
      <w:pPr>
        <w:spacing w:line="276" w:lineRule="auto"/>
        <w:ind w:left="851" w:right="992"/>
        <w:jc w:val="both"/>
        <w:rPr>
          <w:rFonts w:ascii="Palatino Linotype" w:hAnsi="Palatino Linotype"/>
          <w:i/>
          <w:sz w:val="22"/>
          <w:szCs w:val="22"/>
        </w:rPr>
      </w:pPr>
      <w:r w:rsidRPr="00D90297">
        <w:rPr>
          <w:rFonts w:ascii="Palatino Linotype" w:hAnsi="Palatino Linotype"/>
          <w:i/>
          <w:sz w:val="22"/>
          <w:szCs w:val="22"/>
        </w:rPr>
        <w:t xml:space="preserve">Adicionalmente, se podrán anexar las pruebas y demás elementos que considere procedentes someter a juicio del Instituto. </w:t>
      </w:r>
    </w:p>
    <w:p w:rsidR="00BC6910" w:rsidRPr="00D90297" w:rsidRDefault="00BC6910" w:rsidP="00BC6910">
      <w:pPr>
        <w:spacing w:line="276" w:lineRule="auto"/>
        <w:ind w:left="851" w:right="992"/>
        <w:jc w:val="both"/>
        <w:rPr>
          <w:rFonts w:ascii="Palatino Linotype" w:hAnsi="Palatino Linotype"/>
          <w:i/>
          <w:sz w:val="22"/>
          <w:szCs w:val="22"/>
        </w:rPr>
      </w:pPr>
      <w:r w:rsidRPr="00D90297">
        <w:rPr>
          <w:rFonts w:ascii="Palatino Linotype" w:hAnsi="Palatino Linotype"/>
          <w:i/>
          <w:sz w:val="22"/>
          <w:szCs w:val="22"/>
        </w:rPr>
        <w:t xml:space="preserve">En ningún caso será necesario que el particular ratifique el recurso de revisión interpuesto. </w:t>
      </w:r>
    </w:p>
    <w:p w:rsidR="00BC6910" w:rsidRPr="00D90297" w:rsidRDefault="00BC6910" w:rsidP="00BC6910">
      <w:pPr>
        <w:spacing w:line="276" w:lineRule="auto"/>
        <w:ind w:left="851" w:right="992"/>
        <w:jc w:val="both"/>
        <w:rPr>
          <w:rFonts w:ascii="Palatino Linotype" w:hAnsi="Palatino Linotype"/>
          <w:b/>
          <w:i/>
          <w:sz w:val="22"/>
          <w:szCs w:val="22"/>
        </w:rPr>
      </w:pPr>
      <w:r w:rsidRPr="00D90297">
        <w:rPr>
          <w:rFonts w:ascii="Palatino Linotype" w:hAnsi="Palatino Linotype"/>
          <w:b/>
          <w:i/>
          <w:sz w:val="22"/>
          <w:szCs w:val="22"/>
          <w:u w:val="single"/>
        </w:rPr>
        <w:t xml:space="preserve">En caso de </w:t>
      </w:r>
      <w:r w:rsidRPr="00D90297">
        <w:rPr>
          <w:rFonts w:ascii="Palatino Linotype" w:hAnsi="Palatino Linotype" w:cs="Arial"/>
          <w:b/>
          <w:i/>
          <w:color w:val="222222"/>
          <w:sz w:val="22"/>
          <w:szCs w:val="22"/>
          <w:u w:val="single"/>
          <w:lang w:eastAsia="es-MX"/>
        </w:rPr>
        <w:t>que</w:t>
      </w:r>
      <w:r w:rsidRPr="00D90297">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D90297">
        <w:rPr>
          <w:rFonts w:ascii="Palatino Linotype" w:hAnsi="Palatino Linotype"/>
          <w:i/>
          <w:sz w:val="22"/>
          <w:szCs w:val="22"/>
        </w:rPr>
        <w:t>, IV, VII y VIII.</w:t>
      </w:r>
      <w:r w:rsidRPr="00D90297">
        <w:rPr>
          <w:rFonts w:ascii="Palatino Linotype" w:hAnsi="Palatino Linotype"/>
          <w:b/>
          <w:i/>
          <w:sz w:val="22"/>
          <w:szCs w:val="22"/>
        </w:rPr>
        <w:t>”</w:t>
      </w:r>
    </w:p>
    <w:p w:rsidR="00BC6910" w:rsidRPr="00D90297" w:rsidRDefault="00BC6910" w:rsidP="00BC6910">
      <w:pPr>
        <w:spacing w:before="240" w:after="240" w:line="360" w:lineRule="auto"/>
        <w:jc w:val="both"/>
        <w:rPr>
          <w:rFonts w:ascii="Palatino Linotype" w:hAnsi="Palatino Linotype"/>
        </w:rPr>
      </w:pPr>
      <w:r w:rsidRPr="00D90297">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D90297">
        <w:rPr>
          <w:rFonts w:ascii="Palatino Linotype" w:hAnsi="Palatino Linotype"/>
          <w:b/>
        </w:rPr>
        <w:t>SAIMEX</w:t>
      </w:r>
      <w:r w:rsidRPr="00D90297">
        <w:rPr>
          <w:rFonts w:ascii="Palatino Linotype" w:hAnsi="Palatino Linotype"/>
        </w:rPr>
        <w:t xml:space="preserve"> se desprende que la parte solicitante y el ahora </w:t>
      </w:r>
      <w:r w:rsidRPr="00D90297">
        <w:rPr>
          <w:rFonts w:ascii="Palatino Linotype" w:hAnsi="Palatino Linotype"/>
          <w:b/>
        </w:rPr>
        <w:t>RECURRENTE</w:t>
      </w:r>
      <w:r w:rsidRPr="00D90297">
        <w:rPr>
          <w:rFonts w:ascii="Palatino Linotype" w:hAnsi="Palatino Linotype"/>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BC6910" w:rsidRPr="00D90297" w:rsidRDefault="00BC6910" w:rsidP="00BC6910">
      <w:pPr>
        <w:autoSpaceDE w:val="0"/>
        <w:autoSpaceDN w:val="0"/>
        <w:adjustRightInd w:val="0"/>
        <w:spacing w:before="240" w:after="240" w:line="360" w:lineRule="auto"/>
        <w:ind w:right="-91"/>
        <w:jc w:val="both"/>
        <w:rPr>
          <w:rFonts w:ascii="Palatino Linotype" w:hAnsi="Palatino Linotype" w:cs="Arial"/>
          <w:color w:val="000000"/>
        </w:rPr>
      </w:pPr>
      <w:r w:rsidRPr="00D90297">
        <w:rPr>
          <w:rFonts w:ascii="Palatino Linotype" w:hAnsi="Palatino Linotype"/>
        </w:rPr>
        <w:t xml:space="preserve">Empero, debe destacarse que el artículo 15 de </w:t>
      </w:r>
      <w:r w:rsidRPr="00D90297">
        <w:rPr>
          <w:rFonts w:ascii="Palatino Linotype" w:hAnsi="Palatino Linotype" w:cs="Arial"/>
          <w:lang w:eastAsia="es-MX"/>
        </w:rPr>
        <w:t xml:space="preserve">Ley de Transparencia y Acceso a la Información Pública del Estado de México y Municipios </w:t>
      </w:r>
      <w:r w:rsidRPr="00D90297">
        <w:rPr>
          <w:rFonts w:ascii="Palatino Linotype" w:hAnsi="Palatino Linotype" w:cs="Arial"/>
          <w:iCs/>
        </w:rPr>
        <w:t xml:space="preserve">prevé que </w:t>
      </w:r>
      <w:r w:rsidRPr="00D90297">
        <w:rPr>
          <w:rFonts w:ascii="Palatino Linotype" w:hAnsi="Palatino Linotype"/>
        </w:rPr>
        <w:t xml:space="preserve">toda persona tendrá acceso a la información </w:t>
      </w:r>
      <w:r w:rsidRPr="00D90297">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Pr="00D90297">
        <w:rPr>
          <w:rFonts w:ascii="Palatino Linotype" w:hAnsi="Palatino Linotype" w:cs="Arial"/>
          <w:i/>
          <w:color w:val="000000"/>
        </w:rPr>
        <w:t>sine qua non</w:t>
      </w:r>
      <w:r w:rsidRPr="00D90297">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BC6910" w:rsidRPr="00D90297" w:rsidRDefault="00BC6910" w:rsidP="00BC6910">
      <w:pPr>
        <w:spacing w:before="240" w:after="240" w:line="360" w:lineRule="auto"/>
        <w:jc w:val="both"/>
        <w:rPr>
          <w:rFonts w:ascii="Palatino Linotype" w:hAnsi="Palatino Linotype"/>
        </w:rPr>
      </w:pPr>
      <w:r w:rsidRPr="00D90297">
        <w:rPr>
          <w:rFonts w:ascii="Palatino Linotype" w:hAnsi="Palatino Linotype"/>
        </w:rPr>
        <w:t>Correlativo a ello, cabe mencionar que los artículos 6, Apartado A, fracciones III y IV de la Constitución Política de los Estados Unidos Mexicanos y 5 párrafos vigésimo, vigésimo primero y vigésimo segundo, fracciones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C6910" w:rsidRPr="00D90297" w:rsidRDefault="00BC6910" w:rsidP="00BC6910">
      <w:pPr>
        <w:spacing w:line="276" w:lineRule="auto"/>
        <w:ind w:left="851" w:right="992"/>
        <w:jc w:val="center"/>
        <w:rPr>
          <w:rFonts w:ascii="Palatino Linotype" w:hAnsi="Palatino Linotype" w:cs="Arial"/>
          <w:b/>
          <w:i/>
          <w:sz w:val="22"/>
          <w:szCs w:val="22"/>
        </w:rPr>
      </w:pPr>
      <w:r w:rsidRPr="00D90297">
        <w:rPr>
          <w:rFonts w:ascii="Palatino Linotype" w:hAnsi="Palatino Linotype" w:cs="Arial"/>
          <w:b/>
          <w:i/>
          <w:sz w:val="22"/>
          <w:szCs w:val="22"/>
        </w:rPr>
        <w:t>Constitución Política de los Estados Unidos Mexicanos</w:t>
      </w:r>
    </w:p>
    <w:p w:rsidR="00BC6910" w:rsidRPr="00D90297" w:rsidRDefault="00BC6910" w:rsidP="00BC6910">
      <w:pPr>
        <w:spacing w:line="276" w:lineRule="auto"/>
        <w:ind w:left="851" w:right="992"/>
        <w:jc w:val="both"/>
        <w:rPr>
          <w:rFonts w:ascii="Palatino Linotype" w:hAnsi="Palatino Linotype" w:cs="Arial"/>
          <w:i/>
          <w:sz w:val="22"/>
          <w:szCs w:val="22"/>
        </w:rPr>
      </w:pPr>
      <w:r w:rsidRPr="00D90297">
        <w:rPr>
          <w:rFonts w:ascii="Palatino Linotype" w:hAnsi="Palatino Linotype" w:cs="Arial"/>
          <w:b/>
          <w:i/>
          <w:sz w:val="22"/>
          <w:szCs w:val="22"/>
        </w:rPr>
        <w:t>“Artículo 6o.</w:t>
      </w:r>
      <w:r w:rsidRPr="00D90297">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90297">
        <w:rPr>
          <w:rFonts w:ascii="Palatino Linotype" w:hAnsi="Palatino Linotype" w:cs="Arial"/>
          <w:b/>
          <w:i/>
          <w:sz w:val="22"/>
          <w:szCs w:val="22"/>
        </w:rPr>
        <w:t>El derecho a la información será garantizado por el Estado.</w:t>
      </w:r>
      <w:r w:rsidRPr="00D90297">
        <w:rPr>
          <w:rFonts w:ascii="Palatino Linotype" w:hAnsi="Palatino Linotype" w:cs="Arial"/>
          <w:i/>
          <w:sz w:val="22"/>
          <w:szCs w:val="22"/>
        </w:rPr>
        <w:t xml:space="preserve"> </w:t>
      </w:r>
    </w:p>
    <w:p w:rsidR="00BC6910" w:rsidRPr="00D90297" w:rsidRDefault="00BC6910" w:rsidP="00BC6910">
      <w:pPr>
        <w:spacing w:line="276" w:lineRule="auto"/>
        <w:ind w:left="851" w:right="992"/>
        <w:jc w:val="both"/>
        <w:rPr>
          <w:rFonts w:ascii="Palatino Linotype" w:hAnsi="Palatino Linotype" w:cs="Arial"/>
          <w:i/>
          <w:sz w:val="22"/>
          <w:szCs w:val="22"/>
        </w:rPr>
      </w:pPr>
      <w:r w:rsidRPr="00D90297">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BC6910" w:rsidRPr="00D90297" w:rsidRDefault="00BC6910" w:rsidP="00BC6910">
      <w:pPr>
        <w:spacing w:line="276" w:lineRule="auto"/>
        <w:ind w:left="851" w:right="992"/>
        <w:jc w:val="both"/>
        <w:rPr>
          <w:rFonts w:ascii="Palatino Linotype" w:hAnsi="Palatino Linotype" w:cs="Arial"/>
          <w:i/>
          <w:sz w:val="22"/>
          <w:szCs w:val="22"/>
        </w:rPr>
      </w:pPr>
      <w:r w:rsidRPr="00D90297">
        <w:rPr>
          <w:rFonts w:ascii="Palatino Linotype" w:hAnsi="Palatino Linotype" w:cs="Arial"/>
          <w:i/>
          <w:sz w:val="22"/>
          <w:szCs w:val="22"/>
        </w:rPr>
        <w:t>Para efectos de lo dispuesto en el presente artículo se observará lo siguiente:</w:t>
      </w:r>
    </w:p>
    <w:p w:rsidR="00BC6910" w:rsidRPr="00D90297" w:rsidRDefault="00BC6910" w:rsidP="00BC6910">
      <w:pPr>
        <w:spacing w:line="276" w:lineRule="auto"/>
        <w:ind w:left="851" w:right="992"/>
        <w:jc w:val="both"/>
        <w:rPr>
          <w:rFonts w:ascii="Palatino Linotype" w:hAnsi="Palatino Linotype" w:cs="Arial"/>
          <w:i/>
          <w:sz w:val="22"/>
          <w:szCs w:val="22"/>
        </w:rPr>
      </w:pPr>
      <w:r w:rsidRPr="00D90297">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BC6910" w:rsidRPr="00D90297" w:rsidRDefault="00BC6910" w:rsidP="00BC6910">
      <w:pPr>
        <w:spacing w:line="276" w:lineRule="auto"/>
        <w:ind w:left="851" w:right="992"/>
        <w:jc w:val="both"/>
        <w:rPr>
          <w:rFonts w:ascii="Palatino Linotype" w:hAnsi="Palatino Linotype" w:cs="Arial"/>
          <w:b/>
          <w:i/>
          <w:sz w:val="22"/>
          <w:szCs w:val="22"/>
        </w:rPr>
      </w:pPr>
      <w:r w:rsidRPr="00D90297">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C6910" w:rsidRPr="00D90297" w:rsidRDefault="00BC6910" w:rsidP="00BC6910">
      <w:pPr>
        <w:spacing w:line="276" w:lineRule="auto"/>
        <w:ind w:left="851" w:right="992"/>
        <w:jc w:val="both"/>
        <w:rPr>
          <w:rFonts w:ascii="Palatino Linotype" w:hAnsi="Palatino Linotype" w:cs="Arial"/>
          <w:i/>
          <w:sz w:val="22"/>
          <w:szCs w:val="22"/>
        </w:rPr>
      </w:pPr>
      <w:r w:rsidRPr="00D90297">
        <w:rPr>
          <w:rFonts w:ascii="Palatino Linotype" w:hAnsi="Palatino Linotype" w:cs="Arial"/>
          <w:i/>
          <w:sz w:val="22"/>
          <w:szCs w:val="22"/>
        </w:rPr>
        <w:t>II.    La información que se refiere a la vida privada y los datos personales será protegida en los términos y con las excepciones que fijen las leyes.</w:t>
      </w:r>
    </w:p>
    <w:p w:rsidR="00BC6910" w:rsidRPr="00D90297" w:rsidRDefault="00BC6910" w:rsidP="00BC6910">
      <w:pPr>
        <w:spacing w:line="276" w:lineRule="auto"/>
        <w:ind w:left="851" w:right="992"/>
        <w:jc w:val="both"/>
        <w:rPr>
          <w:rFonts w:ascii="Palatino Linotype" w:hAnsi="Palatino Linotype" w:cs="Arial"/>
          <w:b/>
          <w:i/>
          <w:sz w:val="22"/>
          <w:szCs w:val="22"/>
        </w:rPr>
      </w:pPr>
      <w:r w:rsidRPr="00D90297">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BC6910" w:rsidRPr="00D90297" w:rsidRDefault="00BC6910" w:rsidP="00BC6910">
      <w:pPr>
        <w:spacing w:line="276" w:lineRule="auto"/>
        <w:ind w:left="851" w:right="992"/>
        <w:jc w:val="both"/>
        <w:rPr>
          <w:rFonts w:ascii="Palatino Linotype" w:hAnsi="Palatino Linotype" w:cs="Arial"/>
          <w:i/>
          <w:sz w:val="22"/>
          <w:szCs w:val="22"/>
        </w:rPr>
      </w:pPr>
      <w:r w:rsidRPr="00D90297">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BC6910" w:rsidRPr="00D90297" w:rsidRDefault="00BC6910" w:rsidP="00BC6910">
      <w:pPr>
        <w:spacing w:line="276" w:lineRule="auto"/>
        <w:ind w:left="851" w:right="992"/>
        <w:jc w:val="both"/>
        <w:rPr>
          <w:rFonts w:ascii="Palatino Linotype" w:hAnsi="Palatino Linotype" w:cs="Arial"/>
          <w:b/>
          <w:i/>
          <w:sz w:val="22"/>
          <w:szCs w:val="22"/>
        </w:rPr>
      </w:pPr>
      <w:r w:rsidRPr="00D90297">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C6910" w:rsidRPr="00D90297" w:rsidRDefault="00BC6910" w:rsidP="00BC6910">
      <w:pPr>
        <w:spacing w:line="276" w:lineRule="auto"/>
        <w:ind w:left="851" w:right="992"/>
        <w:jc w:val="both"/>
        <w:rPr>
          <w:rFonts w:ascii="Palatino Linotype" w:hAnsi="Palatino Linotype" w:cs="Arial"/>
          <w:b/>
          <w:i/>
          <w:sz w:val="22"/>
          <w:szCs w:val="22"/>
        </w:rPr>
      </w:pPr>
      <w:r w:rsidRPr="00D90297">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p>
    <w:p w:rsidR="00BC6910" w:rsidRPr="00D90297" w:rsidRDefault="00BC6910" w:rsidP="00BC6910">
      <w:pPr>
        <w:spacing w:line="276" w:lineRule="auto"/>
        <w:ind w:left="851" w:right="992"/>
        <w:jc w:val="both"/>
        <w:rPr>
          <w:rFonts w:ascii="Palatino Linotype" w:hAnsi="Palatino Linotype" w:cs="Arial"/>
          <w:i/>
          <w:sz w:val="22"/>
          <w:szCs w:val="22"/>
        </w:rPr>
      </w:pPr>
      <w:r w:rsidRPr="00D90297">
        <w:rPr>
          <w:rFonts w:ascii="Palatino Linotype" w:hAnsi="Palatino Linotype" w:cs="Arial"/>
          <w:i/>
          <w:sz w:val="22"/>
          <w:szCs w:val="22"/>
        </w:rPr>
        <w:t>VII. La inobservancia a las disposiciones en materia de acceso a la información pública será sancionada en los términos que dispongan las leyes.</w:t>
      </w:r>
    </w:p>
    <w:p w:rsidR="00BC6910" w:rsidRPr="00D90297" w:rsidRDefault="00BC6910" w:rsidP="00BC6910">
      <w:pPr>
        <w:spacing w:line="276" w:lineRule="auto"/>
        <w:ind w:left="851" w:right="992"/>
        <w:jc w:val="both"/>
        <w:rPr>
          <w:rFonts w:ascii="Palatino Linotype" w:hAnsi="Palatino Linotype" w:cs="Arial"/>
          <w:i/>
          <w:sz w:val="22"/>
          <w:szCs w:val="22"/>
        </w:rPr>
      </w:pPr>
      <w:r w:rsidRPr="00D90297">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C6910" w:rsidRPr="00D90297" w:rsidRDefault="00BC6910" w:rsidP="00BC6910">
      <w:pPr>
        <w:spacing w:line="276" w:lineRule="auto"/>
        <w:ind w:left="851" w:right="992"/>
        <w:jc w:val="both"/>
        <w:rPr>
          <w:rFonts w:ascii="Palatino Linotype" w:hAnsi="Palatino Linotype" w:cs="Arial"/>
          <w:i/>
          <w:sz w:val="22"/>
          <w:szCs w:val="22"/>
        </w:rPr>
      </w:pPr>
      <w:r w:rsidRPr="00D90297">
        <w:rPr>
          <w:rFonts w:ascii="Palatino Linotype" w:hAnsi="Palatino Linotype" w:cs="Arial"/>
          <w:i/>
          <w:sz w:val="22"/>
          <w:szCs w:val="22"/>
        </w:rPr>
        <w:t>…</w:t>
      </w:r>
    </w:p>
    <w:p w:rsidR="00BC6910" w:rsidRPr="00D90297" w:rsidRDefault="00BC6910" w:rsidP="00BC6910">
      <w:pPr>
        <w:spacing w:line="276" w:lineRule="auto"/>
        <w:ind w:left="851" w:right="992"/>
        <w:jc w:val="both"/>
        <w:rPr>
          <w:rFonts w:ascii="Palatino Linotype" w:hAnsi="Palatino Linotype" w:cs="Arial"/>
          <w:i/>
          <w:color w:val="000000"/>
          <w:sz w:val="22"/>
          <w:szCs w:val="22"/>
          <w:lang w:eastAsia="es-MX"/>
        </w:rPr>
      </w:pPr>
      <w:r w:rsidRPr="00D90297">
        <w:rPr>
          <w:rFonts w:ascii="Palatino Linotype" w:hAnsi="Palatino Linotype" w:cs="Arial"/>
          <w:i/>
          <w:sz w:val="22"/>
          <w:szCs w:val="22"/>
          <w:u w:val="single"/>
        </w:rPr>
        <w:t>La ley establecerá aquella información que se considere reservada o confidencial.</w:t>
      </w:r>
      <w:r w:rsidRPr="00D90297">
        <w:rPr>
          <w:rFonts w:ascii="Palatino Linotype" w:hAnsi="Palatino Linotype" w:cs="Arial"/>
          <w:b/>
          <w:i/>
          <w:sz w:val="22"/>
          <w:szCs w:val="22"/>
        </w:rPr>
        <w:t>”</w:t>
      </w:r>
      <w:r w:rsidRPr="00D90297">
        <w:rPr>
          <w:rFonts w:ascii="Palatino Linotype" w:hAnsi="Palatino Linotype" w:cs="Arial"/>
          <w:i/>
          <w:color w:val="000000"/>
          <w:sz w:val="22"/>
          <w:szCs w:val="22"/>
          <w:lang w:eastAsia="es-MX"/>
        </w:rPr>
        <w:t xml:space="preserve"> </w:t>
      </w:r>
    </w:p>
    <w:p w:rsidR="00BC6910" w:rsidRPr="00D90297" w:rsidRDefault="00BC6910" w:rsidP="00BC6910">
      <w:pPr>
        <w:spacing w:line="276" w:lineRule="auto"/>
        <w:ind w:left="851" w:right="992"/>
        <w:jc w:val="center"/>
        <w:rPr>
          <w:rFonts w:ascii="Palatino Linotype" w:hAnsi="Palatino Linotype" w:cs="Arial"/>
          <w:b/>
          <w:i/>
          <w:sz w:val="22"/>
          <w:szCs w:val="22"/>
        </w:rPr>
      </w:pPr>
      <w:r w:rsidRPr="00D90297">
        <w:rPr>
          <w:rFonts w:ascii="Palatino Linotype" w:hAnsi="Palatino Linotype" w:cs="Arial"/>
          <w:b/>
          <w:i/>
          <w:sz w:val="22"/>
          <w:szCs w:val="22"/>
        </w:rPr>
        <w:t>Constitución Política del Estado Libre y Soberano de México</w:t>
      </w:r>
    </w:p>
    <w:p w:rsidR="00BC6910" w:rsidRPr="00D90297" w:rsidRDefault="00BC6910" w:rsidP="00BC6910">
      <w:pPr>
        <w:spacing w:line="276" w:lineRule="auto"/>
        <w:ind w:left="851" w:right="992"/>
        <w:jc w:val="both"/>
        <w:rPr>
          <w:rFonts w:ascii="Palatino Linotype" w:hAnsi="Palatino Linotype" w:cs="Arial"/>
          <w:b/>
          <w:i/>
          <w:sz w:val="22"/>
          <w:szCs w:val="22"/>
        </w:rPr>
      </w:pPr>
      <w:r w:rsidRPr="00D90297">
        <w:rPr>
          <w:rFonts w:ascii="Palatino Linotype" w:hAnsi="Palatino Linotype" w:cs="Arial"/>
          <w:b/>
          <w:i/>
          <w:sz w:val="22"/>
          <w:szCs w:val="22"/>
        </w:rPr>
        <w:t xml:space="preserve">“Artículo 5.  … </w:t>
      </w:r>
    </w:p>
    <w:p w:rsidR="00BC6910" w:rsidRPr="00D90297" w:rsidRDefault="00BC6910" w:rsidP="00BC6910">
      <w:pPr>
        <w:pStyle w:val="Prrafodelista"/>
        <w:spacing w:line="276" w:lineRule="auto"/>
        <w:ind w:left="851" w:right="992"/>
        <w:jc w:val="both"/>
        <w:rPr>
          <w:rFonts w:ascii="Palatino Linotype" w:hAnsi="Palatino Linotype"/>
          <w:i/>
          <w:sz w:val="22"/>
          <w:szCs w:val="22"/>
        </w:rPr>
      </w:pPr>
      <w:r w:rsidRPr="00D90297">
        <w:rPr>
          <w:rFonts w:ascii="Palatino Linotype" w:hAnsi="Palatino Linotype"/>
          <w:b/>
          <w:i/>
          <w:sz w:val="22"/>
          <w:szCs w:val="22"/>
        </w:rPr>
        <w:t>El derecho a la información será garantizado por el Estado</w:t>
      </w:r>
      <w:r w:rsidRPr="00D90297">
        <w:rPr>
          <w:rFonts w:ascii="Palatino Linotype" w:hAnsi="Palatino Linotype"/>
          <w:i/>
          <w:sz w:val="22"/>
          <w:szCs w:val="22"/>
        </w:rPr>
        <w:t xml:space="preserve">. La ley establecerá las previsiones que permitan asegurar la protección, el respeto y la difusión de este derecho. </w:t>
      </w:r>
    </w:p>
    <w:p w:rsidR="00BC6910" w:rsidRPr="00D90297" w:rsidRDefault="00BC6910" w:rsidP="00BC6910">
      <w:pPr>
        <w:pStyle w:val="Prrafodelista"/>
        <w:spacing w:line="276" w:lineRule="auto"/>
        <w:ind w:left="851" w:right="992"/>
        <w:jc w:val="both"/>
        <w:rPr>
          <w:rFonts w:ascii="Palatino Linotype" w:hAnsi="Palatino Linotype"/>
          <w:i/>
          <w:sz w:val="22"/>
          <w:szCs w:val="22"/>
        </w:rPr>
      </w:pPr>
      <w:r w:rsidRPr="00D90297">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C6910" w:rsidRPr="00D90297" w:rsidRDefault="00BC6910" w:rsidP="00BC6910">
      <w:pPr>
        <w:pStyle w:val="Prrafodelista"/>
        <w:spacing w:line="276" w:lineRule="auto"/>
        <w:ind w:left="851" w:right="992"/>
        <w:jc w:val="both"/>
        <w:rPr>
          <w:rFonts w:ascii="Palatino Linotype" w:hAnsi="Palatino Linotype"/>
          <w:i/>
          <w:sz w:val="22"/>
          <w:szCs w:val="22"/>
        </w:rPr>
      </w:pPr>
      <w:r w:rsidRPr="00D90297">
        <w:rPr>
          <w:rFonts w:ascii="Palatino Linotype" w:hAnsi="Palatino Linotype"/>
          <w:i/>
          <w:sz w:val="22"/>
          <w:szCs w:val="22"/>
        </w:rPr>
        <w:t>Este derecho se regirá por los principios y bases siguientes:</w:t>
      </w:r>
    </w:p>
    <w:p w:rsidR="00BC6910" w:rsidRPr="00D90297" w:rsidRDefault="00BC6910" w:rsidP="00BC6910">
      <w:pPr>
        <w:pStyle w:val="Prrafodelista"/>
        <w:spacing w:line="276" w:lineRule="auto"/>
        <w:ind w:left="851" w:right="992"/>
        <w:jc w:val="both"/>
        <w:rPr>
          <w:rFonts w:ascii="Palatino Linotype" w:hAnsi="Palatino Linotype"/>
          <w:i/>
          <w:sz w:val="22"/>
          <w:szCs w:val="22"/>
        </w:rPr>
      </w:pPr>
      <w:r w:rsidRPr="00D90297">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D90297">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C6910" w:rsidRPr="00D90297" w:rsidRDefault="00BC6910" w:rsidP="00BC6910">
      <w:pPr>
        <w:pStyle w:val="Prrafodelista"/>
        <w:spacing w:line="276" w:lineRule="auto"/>
        <w:ind w:left="851" w:right="992"/>
        <w:jc w:val="both"/>
        <w:rPr>
          <w:rFonts w:ascii="Palatino Linotype" w:hAnsi="Palatino Linotype"/>
          <w:i/>
          <w:sz w:val="22"/>
          <w:szCs w:val="22"/>
        </w:rPr>
      </w:pPr>
      <w:r w:rsidRPr="00D90297">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BC6910" w:rsidRPr="00D90297" w:rsidRDefault="00BC6910" w:rsidP="00BC6910">
      <w:pPr>
        <w:pStyle w:val="Prrafodelista"/>
        <w:spacing w:line="276" w:lineRule="auto"/>
        <w:ind w:left="851" w:right="992"/>
        <w:jc w:val="both"/>
        <w:rPr>
          <w:rFonts w:ascii="Palatino Linotype" w:hAnsi="Palatino Linotype"/>
          <w:b/>
          <w:i/>
          <w:sz w:val="22"/>
          <w:szCs w:val="22"/>
        </w:rPr>
      </w:pPr>
      <w:r w:rsidRPr="00D90297">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BC6910" w:rsidRPr="00D90297" w:rsidRDefault="00BC6910" w:rsidP="00BC6910">
      <w:pPr>
        <w:pStyle w:val="Prrafodelista"/>
        <w:spacing w:line="276" w:lineRule="auto"/>
        <w:ind w:left="851" w:right="992"/>
        <w:jc w:val="both"/>
        <w:rPr>
          <w:rFonts w:ascii="Palatino Linotype" w:hAnsi="Palatino Linotype"/>
          <w:i/>
          <w:sz w:val="22"/>
          <w:szCs w:val="22"/>
        </w:rPr>
      </w:pPr>
      <w:r w:rsidRPr="00D90297">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BC6910" w:rsidRPr="00D90297" w:rsidRDefault="00BC6910" w:rsidP="00BC6910">
      <w:pPr>
        <w:pStyle w:val="Prrafodelista"/>
        <w:spacing w:line="276" w:lineRule="auto"/>
        <w:ind w:left="851" w:right="992"/>
        <w:jc w:val="both"/>
        <w:rPr>
          <w:rFonts w:ascii="Palatino Linotype" w:hAnsi="Palatino Linotype"/>
          <w:i/>
          <w:sz w:val="22"/>
          <w:szCs w:val="22"/>
        </w:rPr>
      </w:pPr>
      <w:r w:rsidRPr="00D90297">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BC6910" w:rsidRPr="00D90297" w:rsidRDefault="00BC6910" w:rsidP="00BC6910">
      <w:pPr>
        <w:pStyle w:val="Prrafodelista"/>
        <w:spacing w:line="276" w:lineRule="auto"/>
        <w:ind w:left="851" w:right="992"/>
        <w:jc w:val="both"/>
        <w:rPr>
          <w:rFonts w:ascii="Palatino Linotype" w:hAnsi="Palatino Linotype"/>
          <w:i/>
          <w:sz w:val="22"/>
          <w:szCs w:val="22"/>
        </w:rPr>
      </w:pPr>
      <w:r w:rsidRPr="00D90297">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BC6910" w:rsidRPr="00D90297" w:rsidRDefault="00BC6910" w:rsidP="00BC6910">
      <w:pPr>
        <w:spacing w:line="276" w:lineRule="auto"/>
        <w:ind w:left="851" w:right="992"/>
        <w:jc w:val="both"/>
        <w:rPr>
          <w:rFonts w:ascii="Palatino Linotype" w:hAnsi="Palatino Linotype" w:cs="Arial"/>
          <w:i/>
          <w:sz w:val="22"/>
          <w:szCs w:val="22"/>
        </w:rPr>
      </w:pPr>
      <w:r w:rsidRPr="00D90297">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D90297">
        <w:rPr>
          <w:rFonts w:ascii="Palatino Linotype" w:hAnsi="Palatino Linotype"/>
          <w:b/>
          <w:i/>
          <w:sz w:val="22"/>
          <w:szCs w:val="22"/>
        </w:rPr>
        <w:t>”</w:t>
      </w:r>
    </w:p>
    <w:p w:rsidR="00BC6910" w:rsidRPr="00D90297" w:rsidRDefault="00BC6910" w:rsidP="00BC6910">
      <w:pPr>
        <w:spacing w:line="276" w:lineRule="auto"/>
        <w:ind w:left="851" w:right="992"/>
        <w:jc w:val="both"/>
        <w:rPr>
          <w:rFonts w:ascii="Palatino Linotype" w:hAnsi="Palatino Linotype"/>
          <w:sz w:val="22"/>
          <w:szCs w:val="22"/>
        </w:rPr>
      </w:pPr>
      <w:r w:rsidRPr="00D90297">
        <w:rPr>
          <w:rFonts w:ascii="Palatino Linotype" w:hAnsi="Palatino Linotype"/>
          <w:sz w:val="22"/>
          <w:szCs w:val="22"/>
        </w:rPr>
        <w:t>(Énfasis añadido)</w:t>
      </w:r>
    </w:p>
    <w:p w:rsidR="00BC6910" w:rsidRPr="00D90297" w:rsidRDefault="00BC6910" w:rsidP="00BC6910">
      <w:pPr>
        <w:spacing w:before="240" w:after="240" w:line="360" w:lineRule="auto"/>
        <w:jc w:val="both"/>
        <w:rPr>
          <w:rFonts w:ascii="Palatino Linotype" w:hAnsi="Palatino Linotype"/>
        </w:rPr>
      </w:pPr>
      <w:r w:rsidRPr="00D90297">
        <w:rPr>
          <w:rFonts w:ascii="Palatino Linotype" w:hAnsi="Palatino Linotype"/>
        </w:rPr>
        <w:t>Por otra parte, del contenido del artículo 1 de la Constitución Política de los Estados Unidos Mexicanos, se destaca lo siguiente:</w:t>
      </w:r>
    </w:p>
    <w:p w:rsidR="00BC6910" w:rsidRPr="00D90297" w:rsidRDefault="00BC6910" w:rsidP="00BC6910">
      <w:pPr>
        <w:spacing w:line="276" w:lineRule="auto"/>
        <w:ind w:left="851" w:right="992"/>
        <w:jc w:val="both"/>
        <w:rPr>
          <w:rFonts w:ascii="Palatino Linotype" w:hAnsi="Palatino Linotype" w:cs="Arial"/>
          <w:i/>
          <w:sz w:val="22"/>
          <w:szCs w:val="22"/>
        </w:rPr>
      </w:pPr>
      <w:r w:rsidRPr="00D90297">
        <w:rPr>
          <w:rFonts w:ascii="Palatino Linotype" w:hAnsi="Palatino Linotype" w:cs="Arial"/>
          <w:b/>
          <w:i/>
          <w:sz w:val="22"/>
          <w:szCs w:val="22"/>
        </w:rPr>
        <w:t>“Artículo 1o</w:t>
      </w:r>
      <w:r w:rsidRPr="00D90297">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C6910" w:rsidRPr="00D90297" w:rsidRDefault="00BC6910" w:rsidP="00BC6910">
      <w:pPr>
        <w:spacing w:line="276" w:lineRule="auto"/>
        <w:ind w:left="851" w:right="992"/>
        <w:jc w:val="both"/>
        <w:rPr>
          <w:rFonts w:ascii="Palatino Linotype" w:hAnsi="Palatino Linotype" w:cs="Arial"/>
          <w:b/>
          <w:i/>
          <w:sz w:val="22"/>
          <w:szCs w:val="22"/>
        </w:rPr>
      </w:pPr>
      <w:r w:rsidRPr="00D90297">
        <w:rPr>
          <w:rFonts w:ascii="Palatino Linotype" w:hAnsi="Palatino Linotype" w:cs="Arial"/>
          <w:b/>
          <w:i/>
          <w:sz w:val="22"/>
          <w:szCs w:val="22"/>
          <w:u w:val="single"/>
        </w:rPr>
        <w:t>Las normas relativas a los derechos humanos se interpretarán</w:t>
      </w:r>
      <w:r w:rsidRPr="00D90297">
        <w:rPr>
          <w:rFonts w:ascii="Palatino Linotype" w:hAnsi="Palatino Linotype" w:cs="Arial"/>
          <w:i/>
          <w:sz w:val="22"/>
          <w:szCs w:val="22"/>
        </w:rPr>
        <w:t xml:space="preserve"> de conformidad con esta Constitución y con los tratados internacionales de la </w:t>
      </w:r>
      <w:r w:rsidRPr="00D90297">
        <w:rPr>
          <w:rFonts w:ascii="Palatino Linotype" w:hAnsi="Palatino Linotype" w:cs="Arial"/>
          <w:b/>
          <w:i/>
          <w:sz w:val="22"/>
          <w:szCs w:val="22"/>
        </w:rPr>
        <w:t xml:space="preserve">materia </w:t>
      </w:r>
      <w:r w:rsidRPr="00D90297">
        <w:rPr>
          <w:rFonts w:ascii="Palatino Linotype" w:hAnsi="Palatino Linotype" w:cs="Arial"/>
          <w:b/>
          <w:i/>
          <w:sz w:val="22"/>
          <w:szCs w:val="22"/>
          <w:u w:val="single"/>
        </w:rPr>
        <w:t>favoreciendo en todo tiempo a las personas la protección más amplia</w:t>
      </w:r>
      <w:r w:rsidRPr="00D90297">
        <w:rPr>
          <w:rFonts w:ascii="Palatino Linotype" w:hAnsi="Palatino Linotype" w:cs="Arial"/>
          <w:b/>
          <w:i/>
          <w:sz w:val="22"/>
          <w:szCs w:val="22"/>
        </w:rPr>
        <w:t>.</w:t>
      </w:r>
    </w:p>
    <w:p w:rsidR="00BC6910" w:rsidRPr="00D90297" w:rsidRDefault="00BC6910" w:rsidP="00BC6910">
      <w:pPr>
        <w:spacing w:line="276" w:lineRule="auto"/>
        <w:ind w:left="851" w:right="992"/>
        <w:jc w:val="both"/>
        <w:rPr>
          <w:rFonts w:ascii="Palatino Linotype" w:hAnsi="Palatino Linotype" w:cs="Arial"/>
          <w:i/>
          <w:sz w:val="22"/>
          <w:szCs w:val="22"/>
        </w:rPr>
      </w:pPr>
      <w:r w:rsidRPr="00D90297">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90297">
        <w:rPr>
          <w:rFonts w:ascii="Palatino Linotype" w:hAnsi="Palatino Linotype" w:cs="Arial"/>
          <w:i/>
          <w:sz w:val="22"/>
          <w:szCs w:val="22"/>
        </w:rPr>
        <w:t>. En consecuencia, el Estado deberá prevenir, investigar, sancionar y reparar las violaciones a los derechos humanos, en los términos que establezca la ley.</w:t>
      </w:r>
      <w:r w:rsidRPr="00D90297">
        <w:rPr>
          <w:rFonts w:ascii="Palatino Linotype" w:hAnsi="Palatino Linotype" w:cs="Arial"/>
          <w:b/>
          <w:i/>
          <w:sz w:val="22"/>
          <w:szCs w:val="22"/>
        </w:rPr>
        <w:t>”</w:t>
      </w:r>
    </w:p>
    <w:p w:rsidR="00BC6910" w:rsidRPr="00D90297" w:rsidRDefault="00BC6910" w:rsidP="00BC6910">
      <w:pPr>
        <w:spacing w:line="276" w:lineRule="auto"/>
        <w:ind w:left="851" w:right="992"/>
        <w:jc w:val="both"/>
        <w:rPr>
          <w:rFonts w:ascii="Palatino Linotype" w:hAnsi="Palatino Linotype"/>
          <w:sz w:val="22"/>
          <w:szCs w:val="22"/>
        </w:rPr>
      </w:pPr>
      <w:r w:rsidRPr="00D90297">
        <w:rPr>
          <w:rFonts w:ascii="Palatino Linotype" w:hAnsi="Palatino Linotype"/>
          <w:sz w:val="22"/>
          <w:szCs w:val="22"/>
        </w:rPr>
        <w:t>(Énfasis añadido)</w:t>
      </w:r>
    </w:p>
    <w:p w:rsidR="00BC6910" w:rsidRPr="00D90297" w:rsidRDefault="00BC6910" w:rsidP="00BC6910">
      <w:pPr>
        <w:spacing w:before="240" w:after="240" w:line="360" w:lineRule="auto"/>
        <w:jc w:val="both"/>
        <w:rPr>
          <w:rFonts w:ascii="Palatino Linotype" w:hAnsi="Palatino Linotype"/>
        </w:rPr>
      </w:pPr>
      <w:r w:rsidRPr="00D90297">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D5CB0" w:rsidRPr="00D90297" w:rsidRDefault="00BC6910" w:rsidP="00BC6910">
      <w:pPr>
        <w:spacing w:before="240" w:after="240" w:line="360" w:lineRule="auto"/>
        <w:jc w:val="both"/>
        <w:rPr>
          <w:rFonts w:ascii="Palatino Linotype" w:hAnsi="Palatino Linotype"/>
        </w:rPr>
      </w:pPr>
      <w:r w:rsidRPr="00D90297">
        <w:rPr>
          <w:rFonts w:ascii="Palatino Linotype" w:hAnsi="Palatino Linotype"/>
        </w:rPr>
        <w:t>Robustece lo anterior, el Criterio 6/2014 del entonces Instituto Federal de Acceso a la Información y Protección de Datos (IFAI), ahora INAI, el cual se reproduce para una mayor referencia:</w:t>
      </w:r>
    </w:p>
    <w:p w:rsidR="00BC6910" w:rsidRPr="00D90297" w:rsidRDefault="00BC6910" w:rsidP="00BC6910">
      <w:pPr>
        <w:spacing w:before="240" w:after="240" w:line="276" w:lineRule="auto"/>
        <w:ind w:left="851" w:right="992"/>
        <w:jc w:val="both"/>
        <w:rPr>
          <w:rFonts w:ascii="Palatino Linotype" w:hAnsi="Palatino Linotype" w:cs="Arial"/>
          <w:i/>
          <w:sz w:val="22"/>
          <w:szCs w:val="22"/>
        </w:rPr>
      </w:pPr>
      <w:r w:rsidRPr="00D90297">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D90297">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C6910" w:rsidRPr="00D90297" w:rsidRDefault="00BC6910" w:rsidP="00BC6910">
      <w:pPr>
        <w:spacing w:before="240" w:after="240" w:line="360" w:lineRule="auto"/>
        <w:jc w:val="both"/>
        <w:rPr>
          <w:rFonts w:ascii="Palatino Linotype" w:hAnsi="Palatino Linotype"/>
        </w:rPr>
      </w:pPr>
      <w:r w:rsidRPr="00D90297">
        <w:rPr>
          <w:rFonts w:ascii="Palatino Linotype" w:hAnsi="Palatino Linotype"/>
        </w:rPr>
        <w:t xml:space="preserve">En ese orden de ideas, se estima que el requerimiento relativo al nombre como presupuesto de </w:t>
      </w:r>
      <w:proofErr w:type="spellStart"/>
      <w:r w:rsidRPr="00D90297">
        <w:rPr>
          <w:rFonts w:ascii="Palatino Linotype" w:hAnsi="Palatino Linotype"/>
        </w:rPr>
        <w:t>procedibilidad</w:t>
      </w:r>
      <w:proofErr w:type="spellEnd"/>
      <w:r w:rsidRPr="00D90297">
        <w:rPr>
          <w:rFonts w:ascii="Palatino Linotype" w:hAnsi="Palatino Linotype"/>
        </w:rPr>
        <w:t xml:space="preserve"> podría limitar el ejercicio del derecho de acceso a la información pública, debido a que el hecho de solicitar la identificación de </w:t>
      </w:r>
      <w:r w:rsidRPr="00D90297">
        <w:rPr>
          <w:rFonts w:ascii="Palatino Linotype" w:hAnsi="Palatino Linotype"/>
          <w:b/>
        </w:rPr>
        <w:t>EL RECURRENTE</w:t>
      </w:r>
      <w:r w:rsidRPr="00D90297">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BC6910" w:rsidRPr="00D90297" w:rsidRDefault="00BC6910" w:rsidP="00BC6910">
      <w:pPr>
        <w:spacing w:before="240" w:after="240" w:line="360" w:lineRule="auto"/>
        <w:jc w:val="both"/>
        <w:rPr>
          <w:rFonts w:ascii="Palatino Linotype" w:hAnsi="Palatino Linotype"/>
        </w:rPr>
      </w:pPr>
      <w:r w:rsidRPr="00D90297">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BC6910" w:rsidRPr="00D90297" w:rsidRDefault="00BC6910" w:rsidP="00BC6910">
      <w:pPr>
        <w:spacing w:before="240" w:after="240" w:line="360" w:lineRule="auto"/>
        <w:jc w:val="both"/>
        <w:rPr>
          <w:rFonts w:ascii="Palatino Linotype" w:hAnsi="Palatino Linotype"/>
        </w:rPr>
      </w:pPr>
      <w:r w:rsidRPr="00D90297">
        <w:rPr>
          <w:rFonts w:ascii="Palatino Linotype" w:hAnsi="Palatino Linotype"/>
        </w:rPr>
        <w:t xml:space="preserve">En consecuencia, dado lo expuesto y fundado con anterioridad, se estima que el requisito relativo al nombre de </w:t>
      </w:r>
      <w:r w:rsidRPr="00D90297">
        <w:rPr>
          <w:rFonts w:ascii="Palatino Linotype" w:hAnsi="Palatino Linotype"/>
          <w:b/>
        </w:rPr>
        <w:t>EL RECURRENTE</w:t>
      </w:r>
      <w:r w:rsidRPr="00D90297">
        <w:rPr>
          <w:rFonts w:ascii="Palatino Linotype" w:hAnsi="Palatino Linotype"/>
        </w:rPr>
        <w:t xml:space="preserve"> no constituye un presupuesto indispensable de </w:t>
      </w:r>
      <w:proofErr w:type="spellStart"/>
      <w:r w:rsidRPr="00D90297">
        <w:rPr>
          <w:rFonts w:ascii="Palatino Linotype" w:hAnsi="Palatino Linotype"/>
        </w:rPr>
        <w:t>procedibilidad</w:t>
      </w:r>
      <w:proofErr w:type="spellEnd"/>
      <w:r w:rsidRPr="00D90297">
        <w:rPr>
          <w:rFonts w:ascii="Palatino Linotype" w:hAnsi="Palatino Linotype"/>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del recurso de revisión, circunstancia que se acredita en las constancias electrónicas del expediente, de las que se desprende que </w:t>
      </w:r>
      <w:r w:rsidRPr="00D90297">
        <w:rPr>
          <w:rFonts w:ascii="Palatino Linotype" w:hAnsi="Palatino Linotype"/>
          <w:b/>
        </w:rPr>
        <w:t>EL RECURRENTE</w:t>
      </w:r>
      <w:r w:rsidRPr="00D90297">
        <w:rPr>
          <w:rFonts w:ascii="Palatino Linotype" w:hAnsi="Palatino Linotype"/>
        </w:rPr>
        <w:t>, es la misma persona que realizó la solicitud de acceso a la información pública que ahora se impugna.</w:t>
      </w:r>
    </w:p>
    <w:p w:rsidR="00BC6910" w:rsidRPr="00D90297" w:rsidRDefault="00BC6910" w:rsidP="00BC6910">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b/>
        </w:rPr>
      </w:pPr>
      <w:r w:rsidRPr="00D90297">
        <w:rPr>
          <w:rFonts w:ascii="Palatino Linotype" w:hAnsi="Palatino Linotype"/>
        </w:rPr>
        <w:t xml:space="preserve">Aunado a lo anterior, el propio artículo 180 en su último párrafo establece que cuando el recurso se interponga de manera electrónica no será indispensable que contengan determinados requisitos, entre ellos, el nombre de </w:t>
      </w:r>
      <w:r w:rsidRPr="00D90297">
        <w:rPr>
          <w:rFonts w:ascii="Palatino Linotype" w:hAnsi="Palatino Linotype"/>
          <w:b/>
        </w:rPr>
        <w:t>EL</w:t>
      </w:r>
      <w:r w:rsidRPr="00D90297">
        <w:rPr>
          <w:rFonts w:ascii="Palatino Linotype" w:hAnsi="Palatino Linotype"/>
        </w:rPr>
        <w:t xml:space="preserve"> </w:t>
      </w:r>
      <w:r w:rsidRPr="00D90297">
        <w:rPr>
          <w:rFonts w:ascii="Palatino Linotype" w:hAnsi="Palatino Linotype"/>
          <w:b/>
        </w:rPr>
        <w:t>RECURRENTE</w:t>
      </w:r>
      <w:r w:rsidRPr="00D90297">
        <w:rPr>
          <w:rFonts w:ascii="Palatino Linotype" w:hAnsi="Palatino Linotype"/>
        </w:rPr>
        <w:t xml:space="preserve">, por lo que en el presente caso, al haber sido presentado el recurso de revisión vía </w:t>
      </w:r>
      <w:r w:rsidRPr="00D90297">
        <w:rPr>
          <w:rFonts w:ascii="Palatino Linotype" w:hAnsi="Palatino Linotype"/>
          <w:b/>
        </w:rPr>
        <w:t>SAIMEX</w:t>
      </w:r>
      <w:r w:rsidRPr="00D90297">
        <w:rPr>
          <w:rFonts w:ascii="Palatino Linotype" w:hAnsi="Palatino Linotype"/>
        </w:rPr>
        <w:t>, dicho requisito resulta innecesario.</w:t>
      </w:r>
    </w:p>
    <w:p w:rsidR="004A1D28" w:rsidRPr="00D90297" w:rsidRDefault="008D3A64" w:rsidP="004A1D28">
      <w:pPr>
        <w:spacing w:before="240" w:after="240" w:line="360" w:lineRule="auto"/>
        <w:jc w:val="both"/>
        <w:rPr>
          <w:rFonts w:ascii="Palatino Linotype" w:hAnsi="Palatino Linotype" w:cs="Arial"/>
        </w:rPr>
      </w:pPr>
      <w:r w:rsidRPr="00D90297">
        <w:rPr>
          <w:rFonts w:ascii="Palatino Linotype" w:hAnsi="Palatino Linotype" w:cs="Arial"/>
          <w:b/>
          <w:sz w:val="28"/>
          <w:szCs w:val="28"/>
        </w:rPr>
        <w:t>QUINTO.</w:t>
      </w:r>
      <w:r w:rsidRPr="00D90297">
        <w:rPr>
          <w:rFonts w:ascii="Palatino Linotype" w:hAnsi="Palatino Linotype" w:cs="Arial"/>
          <w:b/>
        </w:rPr>
        <w:t xml:space="preserve"> </w:t>
      </w:r>
      <w:r w:rsidRPr="00D90297">
        <w:rPr>
          <w:rFonts w:ascii="Palatino Linotype" w:hAnsi="Palatino Linotype" w:cs="Arial"/>
          <w:b/>
          <w:color w:val="000000" w:themeColor="text1"/>
        </w:rPr>
        <w:t>Estudio y resolución del asunto.</w:t>
      </w:r>
      <w:r w:rsidR="00DB76A7" w:rsidRPr="00D90297">
        <w:rPr>
          <w:rFonts w:ascii="Palatino Linotype" w:hAnsi="Palatino Linotype" w:cs="Arial"/>
        </w:rPr>
        <w:t xml:space="preserve"> </w:t>
      </w:r>
      <w:r w:rsidR="004A1D28" w:rsidRPr="00D90297">
        <w:rPr>
          <w:rFonts w:ascii="Palatino Linotype" w:hAnsi="Palatino Linotype" w:cs="Arial"/>
        </w:rPr>
        <w:t xml:space="preserve">Una vez determinada la vía sobre la que versará el presente recurso, y previa revisión del expediente electrónico integrado en </w:t>
      </w:r>
      <w:r w:rsidR="004A1D28" w:rsidRPr="00D90297">
        <w:rPr>
          <w:rFonts w:ascii="Palatino Linotype" w:hAnsi="Palatino Linotype" w:cs="Arial"/>
          <w:b/>
        </w:rPr>
        <w:t>EL SAIMEX</w:t>
      </w:r>
      <w:r w:rsidR="004A1D28" w:rsidRPr="00D90297">
        <w:rPr>
          <w:rFonts w:ascii="Palatino Linotype" w:hAnsi="Palatino Linotype" w:cs="Arial"/>
        </w:rPr>
        <w:t xml:space="preserve"> con motivo de la solicitud de información y del recurso a que da origen, es conveniente analizar si la respuesta del </w:t>
      </w:r>
      <w:r w:rsidR="004A1D28" w:rsidRPr="00D90297">
        <w:rPr>
          <w:rFonts w:ascii="Palatino Linotype" w:hAnsi="Palatino Linotype" w:cs="Arial"/>
          <w:b/>
          <w:lang w:val="es-MX" w:eastAsia="es-MX"/>
        </w:rPr>
        <w:t>SUJETO OBLIGADO</w:t>
      </w:r>
      <w:r w:rsidR="004A1D28" w:rsidRPr="00D90297">
        <w:rPr>
          <w:rFonts w:ascii="Palatino Linotype" w:hAnsi="Palatino Linotype" w:cs="Arial"/>
        </w:rPr>
        <w:t xml:space="preserve"> cumple con los requisitos y procedimientos del derecho de acceso a la información pública.</w:t>
      </w:r>
    </w:p>
    <w:p w:rsidR="00DB76A7" w:rsidRPr="00D90297" w:rsidRDefault="00DB76A7" w:rsidP="00A82AED">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rPr>
      </w:pPr>
      <w:r w:rsidRPr="00D90297">
        <w:rPr>
          <w:rFonts w:ascii="Palatino Linotype" w:hAnsi="Palatino Linotype"/>
        </w:rPr>
        <w:t>En ese contexto, debemos</w:t>
      </w:r>
      <w:r w:rsidR="00F9607F" w:rsidRPr="00D90297">
        <w:rPr>
          <w:rFonts w:ascii="Palatino Linotype" w:hAnsi="Palatino Linotype" w:cs="Arial"/>
        </w:rPr>
        <w:t xml:space="preserve"> recordar que </w:t>
      </w:r>
      <w:r w:rsidR="00F9607F" w:rsidRPr="00D90297">
        <w:rPr>
          <w:rFonts w:ascii="Palatino Linotype" w:hAnsi="Palatino Linotype" w:cs="Arial"/>
          <w:b/>
        </w:rPr>
        <w:t>EL</w:t>
      </w:r>
      <w:r w:rsidRPr="00D90297">
        <w:rPr>
          <w:rFonts w:ascii="Palatino Linotype" w:hAnsi="Palatino Linotype" w:cs="Arial"/>
          <w:b/>
        </w:rPr>
        <w:t xml:space="preserve"> RECURRENTE </w:t>
      </w:r>
      <w:r w:rsidRPr="00D90297">
        <w:rPr>
          <w:rFonts w:ascii="Palatino Linotype" w:hAnsi="Palatino Linotype"/>
        </w:rPr>
        <w:t>solicitó</w:t>
      </w:r>
      <w:r w:rsidRPr="00D90297">
        <w:rPr>
          <w:rFonts w:ascii="Palatino Linotype" w:hAnsi="Palatino Linotype" w:cs="Arial"/>
        </w:rPr>
        <w:t xml:space="preserve"> </w:t>
      </w:r>
      <w:r w:rsidR="00F9607F" w:rsidRPr="00D90297">
        <w:rPr>
          <w:rFonts w:ascii="Palatino Linotype" w:hAnsi="Palatino Linotype" w:cs="Arial"/>
        </w:rPr>
        <w:t>lo siguiente</w:t>
      </w:r>
      <w:r w:rsidRPr="00D90297">
        <w:rPr>
          <w:rFonts w:ascii="Palatino Linotype" w:hAnsi="Palatino Linotype" w:cs="Arial"/>
        </w:rPr>
        <w:t>:</w:t>
      </w:r>
    </w:p>
    <w:p w:rsidR="00375AF9" w:rsidRPr="00D90297" w:rsidRDefault="00375AF9" w:rsidP="00A82AED">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rPr>
      </w:pPr>
    </w:p>
    <w:p w:rsidR="00DB76A7" w:rsidRPr="00D90297" w:rsidRDefault="00375AF9" w:rsidP="0067123D">
      <w:pPr>
        <w:pStyle w:val="Prrafodelista"/>
        <w:widowControl w:val="0"/>
        <w:numPr>
          <w:ilvl w:val="0"/>
          <w:numId w:val="16"/>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D90297">
        <w:rPr>
          <w:rFonts w:ascii="Palatino Linotype" w:hAnsi="Palatino Linotype" w:cs="Arial"/>
        </w:rPr>
        <w:t>Bando Municipal 2019 y Reglamento vigente</w:t>
      </w:r>
      <w:r w:rsidR="00A82AED" w:rsidRPr="00D90297">
        <w:rPr>
          <w:rFonts w:ascii="Palatino Linotype" w:hAnsi="Palatino Linotype" w:cs="Arial"/>
        </w:rPr>
        <w:t>.</w:t>
      </w:r>
    </w:p>
    <w:p w:rsidR="00DB76A7" w:rsidRPr="00D90297" w:rsidRDefault="00702473" w:rsidP="0067123D">
      <w:pPr>
        <w:pStyle w:val="Prrafodelista"/>
        <w:widowControl w:val="0"/>
        <w:numPr>
          <w:ilvl w:val="0"/>
          <w:numId w:val="16"/>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D90297">
        <w:rPr>
          <w:rFonts w:ascii="Palatino Linotype" w:hAnsi="Palatino Linotype"/>
          <w:color w:val="000000"/>
        </w:rPr>
        <w:t>Deliberaciones, Acuerdos, Dictámenes o Similares de las Comisiones Edilicias donde se acurdan las modificaciones y adiciones al Bando Municipal y Reglamentos</w:t>
      </w:r>
      <w:r w:rsidR="00A82AED" w:rsidRPr="00D90297">
        <w:rPr>
          <w:rFonts w:ascii="Palatino Linotype" w:hAnsi="Palatino Linotype"/>
          <w:color w:val="000000"/>
        </w:rPr>
        <w:t>.</w:t>
      </w:r>
    </w:p>
    <w:p w:rsidR="00A5677D" w:rsidRPr="00D90297" w:rsidRDefault="00A5677D" w:rsidP="00A5677D">
      <w:pPr>
        <w:spacing w:line="360" w:lineRule="auto"/>
      </w:pPr>
    </w:p>
    <w:p w:rsidR="00A576FD" w:rsidRPr="00D90297" w:rsidRDefault="00A5677D" w:rsidP="00303F13">
      <w:pPr>
        <w:spacing w:line="360" w:lineRule="auto"/>
        <w:jc w:val="both"/>
        <w:rPr>
          <w:rFonts w:ascii="Palatino Linotype" w:hAnsi="Palatino Linotype"/>
        </w:rPr>
      </w:pPr>
      <w:r w:rsidRPr="00D90297">
        <w:rPr>
          <w:rFonts w:ascii="Palatino Linotype" w:hAnsi="Palatino Linotype"/>
        </w:rPr>
        <w:t xml:space="preserve">Precisado lo anterior, se observa que en su respuesta, </w:t>
      </w:r>
      <w:r w:rsidRPr="00D90297">
        <w:rPr>
          <w:rFonts w:ascii="Palatino Linotype" w:hAnsi="Palatino Linotype"/>
          <w:b/>
        </w:rPr>
        <w:t>EL SUJETO OBLIGADO</w:t>
      </w:r>
      <w:r w:rsidR="004A1D28" w:rsidRPr="00D90297">
        <w:rPr>
          <w:rFonts w:ascii="Palatino Linotype" w:hAnsi="Palatino Linotype"/>
          <w:b/>
        </w:rPr>
        <w:t xml:space="preserve">, </w:t>
      </w:r>
      <w:r w:rsidR="00303F13" w:rsidRPr="00D90297">
        <w:rPr>
          <w:rFonts w:ascii="Palatino Linotype" w:hAnsi="Palatino Linotype"/>
        </w:rPr>
        <w:t xml:space="preserve">remite dos archivos electrónicos denominados </w:t>
      </w:r>
      <w:r w:rsidR="00702473" w:rsidRPr="00D90297">
        <w:rPr>
          <w:rFonts w:ascii="Palatino Linotype" w:hAnsi="Palatino Linotype"/>
          <w:b/>
        </w:rPr>
        <w:t xml:space="preserve">04 (Gaceta 29 de enero de 2019 </w:t>
      </w:r>
      <w:proofErr w:type="spellStart"/>
      <w:r w:rsidR="00702473" w:rsidRPr="00D90297">
        <w:rPr>
          <w:rFonts w:ascii="Palatino Linotype" w:hAnsi="Palatino Linotype"/>
          <w:b/>
        </w:rPr>
        <w:t>Codigo</w:t>
      </w:r>
      <w:proofErr w:type="spellEnd"/>
      <w:r w:rsidR="00702473" w:rsidRPr="00D90297">
        <w:rPr>
          <w:rFonts w:ascii="Palatino Linotype" w:hAnsi="Palatino Linotype"/>
          <w:b/>
        </w:rPr>
        <w:t xml:space="preserve"> Reglamentario.pdf </w:t>
      </w:r>
      <w:r w:rsidR="00F46A56" w:rsidRPr="00D90297">
        <w:rPr>
          <w:rFonts w:ascii="Palatino Linotype" w:hAnsi="Palatino Linotype"/>
        </w:rPr>
        <w:t xml:space="preserve">y </w:t>
      </w:r>
      <w:r w:rsidR="00702473" w:rsidRPr="00D90297">
        <w:rPr>
          <w:rFonts w:ascii="Palatino Linotype" w:hAnsi="Palatino Linotype"/>
          <w:b/>
        </w:rPr>
        <w:t>BandoMunicipal2019.pdf</w:t>
      </w:r>
      <w:r w:rsidR="00EA13EC" w:rsidRPr="00D90297">
        <w:rPr>
          <w:rFonts w:ascii="Palatino Linotype" w:hAnsi="Palatino Linotype"/>
          <w:b/>
        </w:rPr>
        <w:t xml:space="preserve">, </w:t>
      </w:r>
      <w:r w:rsidR="0047308F" w:rsidRPr="00D90297">
        <w:rPr>
          <w:rFonts w:ascii="Palatino Linotype" w:hAnsi="Palatino Linotype"/>
        </w:rPr>
        <w:t>a</w:t>
      </w:r>
      <w:r w:rsidR="0079374C" w:rsidRPr="00D90297">
        <w:rPr>
          <w:rFonts w:ascii="Palatino Linotype" w:hAnsi="Palatino Linotype"/>
        </w:rPr>
        <w:t>simismo,</w:t>
      </w:r>
      <w:r w:rsidR="00303F13" w:rsidRPr="00D90297">
        <w:rPr>
          <w:rFonts w:ascii="Palatino Linotype" w:hAnsi="Palatino Linotype"/>
        </w:rPr>
        <w:t xml:space="preserve"> se advierte que en el primero de ellos contiene </w:t>
      </w:r>
      <w:r w:rsidR="006064D9" w:rsidRPr="00D90297">
        <w:rPr>
          <w:rFonts w:ascii="Palatino Linotype" w:hAnsi="Palatino Linotype"/>
        </w:rPr>
        <w:t xml:space="preserve">la Gaceta </w:t>
      </w:r>
      <w:r w:rsidR="00861620" w:rsidRPr="00D90297">
        <w:rPr>
          <w:rFonts w:ascii="Palatino Linotype" w:hAnsi="Palatino Linotype"/>
        </w:rPr>
        <w:t xml:space="preserve">Municipal Semanal de fecha 29 de enero de 2019 </w:t>
      </w:r>
      <w:r w:rsidR="006064D9" w:rsidRPr="00D90297">
        <w:rPr>
          <w:rFonts w:ascii="Palatino Linotype" w:hAnsi="Palatino Linotype"/>
        </w:rPr>
        <w:t xml:space="preserve"> </w:t>
      </w:r>
      <w:r w:rsidR="00861620" w:rsidRPr="00D90297">
        <w:rPr>
          <w:rFonts w:ascii="Palatino Linotype" w:hAnsi="Palatino Linotype"/>
        </w:rPr>
        <w:t>mismo que con</w:t>
      </w:r>
      <w:r w:rsidR="0047308F" w:rsidRPr="00D90297">
        <w:rPr>
          <w:rFonts w:ascii="Palatino Linotype" w:hAnsi="Palatino Linotype"/>
        </w:rPr>
        <w:t>tiene como primer punto los A</w:t>
      </w:r>
      <w:r w:rsidR="00861620" w:rsidRPr="00D90297">
        <w:rPr>
          <w:rFonts w:ascii="Palatino Linotype" w:hAnsi="Palatino Linotype"/>
        </w:rPr>
        <w:t>cuerdos de la Tercera Sesión Ordinaria del Honorable Ayuntamiento del municipio de Toluca 2019-2021</w:t>
      </w:r>
      <w:r w:rsidR="009C2B52" w:rsidRPr="00D90297">
        <w:rPr>
          <w:rFonts w:ascii="Palatino Linotype" w:hAnsi="Palatino Linotype"/>
        </w:rPr>
        <w:t>,</w:t>
      </w:r>
      <w:r w:rsidR="00861620" w:rsidRPr="00D90297">
        <w:rPr>
          <w:rFonts w:ascii="Palatino Linotype" w:hAnsi="Palatino Linotype"/>
        </w:rPr>
        <w:t xml:space="preserve"> celebra</w:t>
      </w:r>
      <w:r w:rsidR="009C2B52" w:rsidRPr="00D90297">
        <w:rPr>
          <w:rFonts w:ascii="Palatino Linotype" w:hAnsi="Palatino Linotype"/>
        </w:rPr>
        <w:t>da en fecha 25 de enero de 2019;</w:t>
      </w:r>
      <w:r w:rsidR="00861620" w:rsidRPr="00D90297">
        <w:rPr>
          <w:rFonts w:ascii="Palatino Linotype" w:hAnsi="Palatino Linotype"/>
        </w:rPr>
        <w:t xml:space="preserve"> como segundo punto el Reglamento de Cabildo del H</w:t>
      </w:r>
      <w:r w:rsidR="009C2B52" w:rsidRPr="00D90297">
        <w:rPr>
          <w:rFonts w:ascii="Palatino Linotype" w:hAnsi="Palatino Linotype"/>
        </w:rPr>
        <w:t>onorable Ayuntamiento de Toluca;</w:t>
      </w:r>
      <w:r w:rsidR="00861620" w:rsidRPr="00D90297">
        <w:rPr>
          <w:rFonts w:ascii="Palatino Linotype" w:hAnsi="Palatino Linotype"/>
        </w:rPr>
        <w:t xml:space="preserve"> como tercer punto el Código Reglamentario Municipal de Toluca y finalmente como cuarto punto el Acta de la Primera Sesión Ordinaria del Consejo Directivo del Organismo de Agua y Saneamiento de Toluca</w:t>
      </w:r>
      <w:r w:rsidR="0079374C" w:rsidRPr="00D90297">
        <w:rPr>
          <w:rFonts w:ascii="Palatino Linotype" w:hAnsi="Palatino Linotype"/>
        </w:rPr>
        <w:t>, lo que nos lleva al segundo ar</w:t>
      </w:r>
      <w:r w:rsidR="00EE5EDE" w:rsidRPr="00D90297">
        <w:rPr>
          <w:rFonts w:ascii="Palatino Linotype" w:hAnsi="Palatino Linotype"/>
        </w:rPr>
        <w:t>chivo adjunto en donde se anexó</w:t>
      </w:r>
      <w:r w:rsidR="006064D9" w:rsidRPr="00D90297">
        <w:rPr>
          <w:rFonts w:ascii="Palatino Linotype" w:hAnsi="Palatino Linotype"/>
        </w:rPr>
        <w:t xml:space="preserve"> </w:t>
      </w:r>
      <w:r w:rsidR="00987FAD" w:rsidRPr="00D90297">
        <w:rPr>
          <w:rFonts w:ascii="Palatino Linotype" w:hAnsi="Palatino Linotype"/>
        </w:rPr>
        <w:t xml:space="preserve">el </w:t>
      </w:r>
      <w:r w:rsidR="006F5873" w:rsidRPr="00D90297">
        <w:rPr>
          <w:rFonts w:ascii="Palatino Linotype" w:hAnsi="Palatino Linotype"/>
        </w:rPr>
        <w:t>Bando Municipal de Toluca del año 2019</w:t>
      </w:r>
      <w:r w:rsidR="00987FAD" w:rsidRPr="00D90297">
        <w:rPr>
          <w:rFonts w:ascii="Palatino Linotype" w:hAnsi="Palatino Linotype"/>
        </w:rPr>
        <w:t>, asimismo de</w:t>
      </w:r>
      <w:r w:rsidR="00EE5EDE" w:rsidRPr="00D90297">
        <w:rPr>
          <w:rFonts w:ascii="Palatino Linotype" w:hAnsi="Palatino Linotype"/>
        </w:rPr>
        <w:t>ntro de su respuesta manifestó</w:t>
      </w:r>
      <w:r w:rsidR="00D54F92" w:rsidRPr="00D90297">
        <w:rPr>
          <w:rFonts w:ascii="Palatino Linotype" w:hAnsi="Palatino Linotype"/>
        </w:rPr>
        <w:t xml:space="preserve"> que </w:t>
      </w:r>
      <w:r w:rsidR="006F5873" w:rsidRPr="00D90297">
        <w:rPr>
          <w:rFonts w:ascii="Palatino Linotype" w:hAnsi="Palatino Linotype"/>
        </w:rPr>
        <w:t xml:space="preserve">dichos documentos serían publicados en la </w:t>
      </w:r>
      <w:r w:rsidR="009C2B52" w:rsidRPr="00D90297">
        <w:rPr>
          <w:rFonts w:ascii="Palatino Linotype" w:hAnsi="Palatino Linotype"/>
        </w:rPr>
        <w:t xml:space="preserve">página web oficial </w:t>
      </w:r>
      <w:r w:rsidR="006F5873" w:rsidRPr="00D90297">
        <w:rPr>
          <w:rFonts w:ascii="Palatino Linotype" w:hAnsi="Palatino Linotype"/>
        </w:rPr>
        <w:t>del Ayuntamiento</w:t>
      </w:r>
      <w:r w:rsidR="0079374C" w:rsidRPr="00D90297">
        <w:rPr>
          <w:rFonts w:ascii="Palatino Linotype" w:hAnsi="Palatino Linotype"/>
        </w:rPr>
        <w:t>.</w:t>
      </w:r>
    </w:p>
    <w:p w:rsidR="00A5677D" w:rsidRPr="00D90297" w:rsidRDefault="00A5677D" w:rsidP="00A5677D">
      <w:pPr>
        <w:spacing w:line="360" w:lineRule="auto"/>
        <w:jc w:val="both"/>
        <w:rPr>
          <w:rFonts w:ascii="Palatino Linotype" w:hAnsi="Palatino Linotype"/>
        </w:rPr>
      </w:pPr>
    </w:p>
    <w:p w:rsidR="004D7BF3" w:rsidRPr="00D90297" w:rsidRDefault="00A5677D" w:rsidP="00A5677D">
      <w:pPr>
        <w:widowControl w:val="0"/>
        <w:autoSpaceDE w:val="0"/>
        <w:autoSpaceDN w:val="0"/>
        <w:adjustRightInd w:val="0"/>
        <w:spacing w:line="360" w:lineRule="auto"/>
        <w:jc w:val="both"/>
        <w:rPr>
          <w:rFonts w:ascii="Palatino Linotype" w:hAnsi="Palatino Linotype"/>
        </w:rPr>
      </w:pPr>
      <w:r w:rsidRPr="00D90297">
        <w:rPr>
          <w:rFonts w:ascii="Palatino Linotype" w:hAnsi="Palatino Linotype" w:cs="Arial"/>
        </w:rPr>
        <w:t>Inconforme con dicha respuesta,</w:t>
      </w:r>
      <w:r w:rsidR="00987FAD" w:rsidRPr="00D90297">
        <w:rPr>
          <w:rFonts w:ascii="Palatino Linotype" w:hAnsi="Palatino Linotype" w:cs="Arial"/>
          <w:b/>
        </w:rPr>
        <w:t xml:space="preserve"> EL</w:t>
      </w:r>
      <w:r w:rsidRPr="00D90297">
        <w:rPr>
          <w:rFonts w:ascii="Palatino Linotype" w:hAnsi="Palatino Linotype" w:cs="Arial"/>
          <w:b/>
        </w:rPr>
        <w:t xml:space="preserve"> RECURRENTE</w:t>
      </w:r>
      <w:r w:rsidRPr="00D90297">
        <w:rPr>
          <w:rFonts w:ascii="Palatino Linotype" w:hAnsi="Palatino Linotype" w:cs="Arial"/>
        </w:rPr>
        <w:t xml:space="preserve"> procedió a interponer el presente recurso de revisión, adoleciéndose </w:t>
      </w:r>
      <w:r w:rsidRPr="00D90297">
        <w:rPr>
          <w:rFonts w:ascii="Palatino Linotype" w:hAnsi="Palatino Linotype"/>
        </w:rPr>
        <w:t xml:space="preserve">de la respuesta proporcionada por </w:t>
      </w:r>
      <w:r w:rsidRPr="00D90297">
        <w:rPr>
          <w:rFonts w:ascii="Palatino Linotype" w:hAnsi="Palatino Linotype"/>
          <w:b/>
        </w:rPr>
        <w:t xml:space="preserve">EL SUJETO OBLIGADO </w:t>
      </w:r>
      <w:r w:rsidR="00D54F92" w:rsidRPr="00D90297">
        <w:rPr>
          <w:rFonts w:ascii="Palatino Linotype" w:hAnsi="Palatino Linotype"/>
        </w:rPr>
        <w:t>manifestando como razones y motivos de inconformidad lo siguiente</w:t>
      </w:r>
      <w:r w:rsidR="008C4CC1" w:rsidRPr="00D90297">
        <w:rPr>
          <w:rFonts w:ascii="Palatino Linotype" w:hAnsi="Palatino Linotype"/>
        </w:rPr>
        <w:t>.</w:t>
      </w:r>
    </w:p>
    <w:p w:rsidR="00626671" w:rsidRPr="00D90297" w:rsidRDefault="00626671" w:rsidP="00A5677D">
      <w:pPr>
        <w:widowControl w:val="0"/>
        <w:autoSpaceDE w:val="0"/>
        <w:autoSpaceDN w:val="0"/>
        <w:adjustRightInd w:val="0"/>
        <w:spacing w:line="360" w:lineRule="auto"/>
        <w:jc w:val="both"/>
        <w:rPr>
          <w:rFonts w:ascii="Palatino Linotype" w:hAnsi="Palatino Linotype"/>
        </w:rPr>
      </w:pPr>
    </w:p>
    <w:p w:rsidR="00626671" w:rsidRPr="00D90297" w:rsidRDefault="00626671" w:rsidP="00626671">
      <w:pPr>
        <w:ind w:left="851" w:right="902"/>
        <w:jc w:val="both"/>
        <w:rPr>
          <w:rFonts w:ascii="Palatino Linotype" w:hAnsi="Palatino Linotype"/>
          <w:i/>
          <w:color w:val="000000"/>
          <w:sz w:val="22"/>
          <w:szCs w:val="22"/>
        </w:rPr>
      </w:pPr>
      <w:r w:rsidRPr="00D90297">
        <w:rPr>
          <w:rFonts w:ascii="Palatino Linotype" w:hAnsi="Palatino Linotype"/>
          <w:i/>
          <w:color w:val="000000"/>
          <w:sz w:val="22"/>
          <w:szCs w:val="22"/>
        </w:rPr>
        <w:t>“</w:t>
      </w:r>
      <w:r w:rsidR="006F5873" w:rsidRPr="00D90297">
        <w:rPr>
          <w:rFonts w:ascii="Palatino Linotype" w:hAnsi="Palatino Linotype"/>
          <w:i/>
          <w:color w:val="000000"/>
          <w:sz w:val="22"/>
          <w:szCs w:val="22"/>
        </w:rPr>
        <w:t>ESTAMOS ESTUDIANDO, EL TRABAJO DELIBERATIVO, DE LOS EDILES DE VARIOS MUNICIPIOS, POR LO QUE CONOCER SI LOS MIEMBROS DEL AYUNTAMIENTO (PRESIDENTES MUNICIPALES, SÍNDICOS Y REGIDORES) HICIERON APORTACIONES, MODIFICACIONES, ADICIONES, O ABROGACIÓN DE PARTE DE SUS BANDOS. ESTA INFORMACIÓN GENERALMENTE LA TIENEN LOS SECRETARIOS O PRESIDENTES DE LAS COMISIONES EDILICIAS MARCADAS EN LA LEY ORGÁNICA MUNICIPAL U OTRAS NORMAS JURÍDICAS SIMILARES. O BIEN LAS ACUMULA EL SECRETARIO DEL AYUNTAMIENTO O LA COMISIÓN DE REGLAMENTOS O SIMILARES Y SE EXPONEN A VOTACIÓN DE LOS PLENOS. POR ELLO RATIFICAMOS NUESTRA SOLICITUD QUE SUS EDILES NOS PROPORCIONEN LOS DOCUMENTOS O SIMILARES QUE EN SUS ATRIBUCIONES APORTARON PARA EL ACTUAL BANDO O SUS REGLAMENTOS; ALGUNOS CONOCEN ESTOS COMO EXPOSICIÓN DE MOTIVOS. SINO EXISTIERAN, AL MENOS SOLICITAMOS DE DONDE SALIERON LAS MODIFICACIONES EN ESTOS INSTRUMENTOS NORMATIVOS MUNICIPALES, COMO PUDIERAN SER, PROPUESTAS, ANÁLISIS, INFORMES, DICTÁMENES, ACTAS, ACTAS DE TRABAJO, OFICIOS O LO QUE HAYA GENERADO CADA MIEMBRO DE SU AYUNTAMIENTO, EN EL CASO DE SU MUNICIPIO, AL REALIZAR EL ANÁLISIS ENCONTRAMOS EN MODIFICACIONES AL MENOS EN SU ESTRUCTURA ORGÁNICA, GLOSARIO Y OTRAS DISIPACIONES ADMINISTRATIVAS MÁS. LA INFORMACIÓN PROPORCIONADA, NO ES DEL TODO LO QUE NECESITAMOS Y SOLICITAMOS. POR LO QUE REITERAMOS Y ACLARAMOS ESTA PETICIÓN. TAMBIÉN SINO EXISTIERA DOCUMENTOS O EVIDENCIAS DE LA APORTACIÓN DE LOS AYUNTAMIENTOS EN ESTAS MODIFICACIONES, ASÍ EXPRESARLO EN SU RESPUESTA EN FORMA EXPLÍCITA. NOS ES SUMAMENTE IMPORTANTE SABER EL ORIGEN Y LOS TRABAJOS DE DELIBERACIÓN QUE OCASIONARON ESTAS MODIFICACIONES A SUS BANDOS , REGLAMENTOS O MANUALES, POR LO QUE REITERAMOS ESTA SOLICITUD, CABE MENCIONAR QUE GENERALMENTE LOS AYUNTAMIENTOS NO REALIZAN Y CUMPLEN CON SUS COMISIONES, POR LO QUE SABER DE ESTAS CIRCUNSTANCIAS ES DE INTERÉS AMPLIO PARA NOSOTROS CONO ORGANIZACIÓN SOCIAL CIVIL E INTERESADOS EN HACER APORTACIONES Y OBSERVACIONES A LOS ENTES MUNICIPALES</w:t>
      </w:r>
      <w:proofErr w:type="gramStart"/>
      <w:r w:rsidR="006F5873" w:rsidRPr="00D90297">
        <w:rPr>
          <w:rFonts w:ascii="Palatino Linotype" w:hAnsi="Palatino Linotype"/>
          <w:i/>
          <w:color w:val="000000"/>
          <w:sz w:val="22"/>
          <w:szCs w:val="22"/>
        </w:rPr>
        <w:t>.</w:t>
      </w:r>
      <w:r w:rsidRPr="00D90297">
        <w:rPr>
          <w:rFonts w:ascii="Palatino Linotype" w:hAnsi="Palatino Linotype"/>
          <w:i/>
          <w:color w:val="000000"/>
          <w:sz w:val="22"/>
          <w:szCs w:val="22"/>
        </w:rPr>
        <w:t>.”</w:t>
      </w:r>
      <w:proofErr w:type="gramEnd"/>
      <w:r w:rsidRPr="00D90297">
        <w:rPr>
          <w:rFonts w:ascii="Palatino Linotype" w:hAnsi="Palatino Linotype"/>
          <w:i/>
          <w:color w:val="000000"/>
          <w:sz w:val="22"/>
          <w:szCs w:val="22"/>
        </w:rPr>
        <w:t xml:space="preserve"> (Sic)</w:t>
      </w:r>
    </w:p>
    <w:p w:rsidR="00626671" w:rsidRPr="00D90297" w:rsidRDefault="00626671" w:rsidP="00A5677D">
      <w:pPr>
        <w:widowControl w:val="0"/>
        <w:autoSpaceDE w:val="0"/>
        <w:autoSpaceDN w:val="0"/>
        <w:adjustRightInd w:val="0"/>
        <w:spacing w:line="360" w:lineRule="auto"/>
        <w:jc w:val="both"/>
        <w:rPr>
          <w:rFonts w:ascii="Palatino Linotype" w:hAnsi="Palatino Linotype"/>
        </w:rPr>
      </w:pPr>
    </w:p>
    <w:p w:rsidR="00794FA5" w:rsidRPr="00D90297" w:rsidRDefault="00794FA5" w:rsidP="00794FA5">
      <w:pPr>
        <w:tabs>
          <w:tab w:val="left" w:pos="851"/>
        </w:tabs>
        <w:spacing w:line="360" w:lineRule="auto"/>
        <w:ind w:right="49"/>
        <w:jc w:val="both"/>
        <w:rPr>
          <w:rFonts w:ascii="Palatino Linotype" w:hAnsi="Palatino Linotype" w:cs="Arial"/>
        </w:rPr>
      </w:pPr>
      <w:r w:rsidRPr="00D90297">
        <w:rPr>
          <w:rFonts w:ascii="Palatino Linotype" w:hAnsi="Palatino Linotype" w:cs="Arial"/>
        </w:rPr>
        <w:t xml:space="preserve">De esta forma tenemos que, </w:t>
      </w:r>
      <w:r w:rsidRPr="00D90297">
        <w:rPr>
          <w:rFonts w:ascii="Palatino Linotype" w:hAnsi="Palatino Linotype" w:cs="Arial"/>
          <w:b/>
        </w:rPr>
        <w:t>EL SUJETO OBLIGADO</w:t>
      </w:r>
      <w:r w:rsidRPr="00D90297">
        <w:rPr>
          <w:rFonts w:ascii="Palatino Linotype" w:hAnsi="Palatino Linotype" w:cs="Arial"/>
        </w:rPr>
        <w:t xml:space="preserve"> </w:t>
      </w:r>
      <w:r w:rsidR="0065591E" w:rsidRPr="00D90297">
        <w:rPr>
          <w:rFonts w:ascii="Palatino Linotype" w:hAnsi="Palatino Linotype" w:cs="Arial"/>
        </w:rPr>
        <w:t>rindió</w:t>
      </w:r>
      <w:r w:rsidR="001B2B07" w:rsidRPr="00D90297">
        <w:rPr>
          <w:rFonts w:ascii="Palatino Linotype" w:hAnsi="Palatino Linotype" w:cs="Arial"/>
        </w:rPr>
        <w:t xml:space="preserve"> su Informe Justificado,</w:t>
      </w:r>
      <w:r w:rsidR="0065591E" w:rsidRPr="00D90297">
        <w:rPr>
          <w:rFonts w:ascii="Palatino Linotype" w:hAnsi="Palatino Linotype" w:cs="Arial"/>
        </w:rPr>
        <w:t xml:space="preserve"> en donde se remitieron los documentos electrónicos </w:t>
      </w:r>
      <w:proofErr w:type="spellStart"/>
      <w:r w:rsidR="0065591E" w:rsidRPr="00D90297">
        <w:rPr>
          <w:rFonts w:ascii="Palatino Linotype" w:hAnsi="Palatino Linotype" w:cs="Arial"/>
          <w:b/>
          <w:i/>
        </w:rPr>
        <w:t>EscaneoRR</w:t>
      </w:r>
      <w:proofErr w:type="spellEnd"/>
      <w:r w:rsidR="0065591E" w:rsidRPr="00D90297">
        <w:rPr>
          <w:rFonts w:ascii="Palatino Linotype" w:hAnsi="Palatino Linotype" w:cs="Arial"/>
          <w:b/>
          <w:i/>
        </w:rPr>
        <w:t xml:space="preserve"> 1252 AN 20001.pdf</w:t>
      </w:r>
      <w:r w:rsidR="0065591E" w:rsidRPr="00D90297">
        <w:rPr>
          <w:rFonts w:ascii="Palatino Linotype" w:hAnsi="Palatino Linotype" w:cs="Arial"/>
        </w:rPr>
        <w:t xml:space="preserve">, </w:t>
      </w:r>
      <w:r w:rsidR="0065591E" w:rsidRPr="00D90297">
        <w:rPr>
          <w:rFonts w:ascii="Palatino Linotype" w:hAnsi="Palatino Linotype" w:cs="Arial"/>
          <w:b/>
          <w:i/>
        </w:rPr>
        <w:t>Escaneo RR 1252ANEX1.pdf</w:t>
      </w:r>
      <w:r w:rsidR="0065591E" w:rsidRPr="00D90297">
        <w:rPr>
          <w:rFonts w:ascii="Palatino Linotype" w:hAnsi="Palatino Linotype" w:cs="Arial"/>
        </w:rPr>
        <w:t xml:space="preserve">, </w:t>
      </w:r>
      <w:r w:rsidR="009C2B52" w:rsidRPr="00D90297">
        <w:rPr>
          <w:rFonts w:ascii="Palatino Linotype" w:hAnsi="Palatino Linotype" w:cs="Arial"/>
          <w:b/>
          <w:i/>
        </w:rPr>
        <w:t>EscaneoINFJUS1252.pdf.</w:t>
      </w:r>
    </w:p>
    <w:p w:rsidR="00903CB5" w:rsidRPr="00D90297" w:rsidRDefault="00903CB5" w:rsidP="00794FA5">
      <w:pPr>
        <w:tabs>
          <w:tab w:val="left" w:pos="851"/>
        </w:tabs>
        <w:spacing w:line="360" w:lineRule="auto"/>
        <w:ind w:right="49"/>
        <w:jc w:val="both"/>
        <w:rPr>
          <w:rFonts w:ascii="Palatino Linotype" w:hAnsi="Palatino Linotype" w:cs="Arial"/>
        </w:rPr>
      </w:pPr>
    </w:p>
    <w:p w:rsidR="00903CB5" w:rsidRPr="00D90297" w:rsidRDefault="00903CB5" w:rsidP="00794FA5">
      <w:pPr>
        <w:tabs>
          <w:tab w:val="left" w:pos="851"/>
        </w:tabs>
        <w:spacing w:line="360" w:lineRule="auto"/>
        <w:ind w:right="49"/>
        <w:jc w:val="both"/>
        <w:rPr>
          <w:rFonts w:ascii="Palatino Linotype" w:hAnsi="Palatino Linotype" w:cs="Arial"/>
        </w:rPr>
      </w:pPr>
      <w:r w:rsidRPr="00D90297">
        <w:rPr>
          <w:rFonts w:ascii="Palatino Linotype" w:hAnsi="Palatino Linotype"/>
        </w:rPr>
        <w:t>En ese orden de ideas, es de precisar</w:t>
      </w:r>
      <w:r w:rsidRPr="00D90297">
        <w:rPr>
          <w:rFonts w:ascii="Palatino Linotype" w:hAnsi="Palatino Linotype" w:cs="Arial"/>
        </w:rPr>
        <w:t xml:space="preserve"> que se obvia el análisis de la competencia por parte del</w:t>
      </w:r>
      <w:r w:rsidRPr="00D90297">
        <w:rPr>
          <w:rFonts w:ascii="Palatino Linotype" w:hAnsi="Palatino Linotype" w:cs="Arial"/>
          <w:b/>
        </w:rPr>
        <w:t xml:space="preserve"> SUJETO OBLIGADO</w:t>
      </w:r>
      <w:r w:rsidRPr="00D90297">
        <w:rPr>
          <w:rFonts w:ascii="Palatino Linotype" w:hAnsi="Palatino Linotype" w:cs="Arial"/>
        </w:rPr>
        <w:t xml:space="preserve">, dado que éste ha </w:t>
      </w:r>
      <w:r w:rsidRPr="00D90297">
        <w:rPr>
          <w:rFonts w:ascii="Palatino Linotype" w:hAnsi="Palatino Linotype" w:cs="Arial"/>
          <w:color w:val="000000"/>
        </w:rPr>
        <w:t>asumido</w:t>
      </w:r>
      <w:r w:rsidR="008C330B" w:rsidRPr="00D90297">
        <w:rPr>
          <w:rFonts w:ascii="Palatino Linotype" w:hAnsi="Palatino Linotype" w:cs="Arial"/>
        </w:rPr>
        <w:t xml:space="preserve"> la misma al remitir parte de lo requerido en su respuesta</w:t>
      </w:r>
      <w:r w:rsidRPr="00D90297">
        <w:rPr>
          <w:rFonts w:ascii="Palatino Linotype" w:hAnsi="Palatino Linotype" w:cs="Arial"/>
        </w:rPr>
        <w:t>; por lo que, se advierte que genera, administra y posee la información solicitada, ya que con la finalidad de satisfacer el derecho de acceso a la información pública</w:t>
      </w:r>
      <w:r w:rsidRPr="00D90297">
        <w:rPr>
          <w:rFonts w:ascii="Palatino Linotype" w:hAnsi="Palatino Linotype" w:cs="Arial"/>
          <w:b/>
        </w:rPr>
        <w:t xml:space="preserve">, </w:t>
      </w:r>
      <w:r w:rsidRPr="00D90297">
        <w:rPr>
          <w:rFonts w:ascii="Palatino Linotype" w:hAnsi="Palatino Linotype" w:cs="Arial"/>
        </w:rPr>
        <w:t xml:space="preserve">dio contestación al planteamiento de la solicitud; lo anterior, implica que </w:t>
      </w:r>
      <w:r w:rsidRPr="00D90297">
        <w:rPr>
          <w:rFonts w:ascii="Palatino Linotype" w:hAnsi="Palatino Linotype" w:cs="Arial"/>
          <w:b/>
        </w:rPr>
        <w:t>EL</w:t>
      </w:r>
      <w:r w:rsidRPr="00D90297">
        <w:rPr>
          <w:rFonts w:ascii="Palatino Linotype" w:hAnsi="Palatino Linotype" w:cs="Arial"/>
        </w:rPr>
        <w:t xml:space="preserve"> </w:t>
      </w:r>
      <w:r w:rsidRPr="00D90297">
        <w:rPr>
          <w:rFonts w:ascii="Palatino Linotype" w:hAnsi="Palatino Linotype" w:cs="Arial"/>
          <w:b/>
        </w:rPr>
        <w:t>SUJETO OBLIGADO</w:t>
      </w:r>
      <w:r w:rsidRPr="00D90297">
        <w:rPr>
          <w:rFonts w:ascii="Palatino Linotype" w:hAnsi="Palatino Linotype" w:cs="Arial"/>
        </w:rPr>
        <w:t xml:space="preserve"> genera, posee, administra, o tiene conocimiento acerca de la información requerida.</w:t>
      </w:r>
    </w:p>
    <w:p w:rsidR="00903CB5" w:rsidRPr="00D90297" w:rsidRDefault="00903CB5" w:rsidP="006620AB">
      <w:pPr>
        <w:spacing w:before="240" w:after="240" w:line="360" w:lineRule="auto"/>
        <w:ind w:right="49"/>
        <w:jc w:val="both"/>
        <w:rPr>
          <w:rFonts w:ascii="Palatino Linotype" w:hAnsi="Palatino Linotype"/>
          <w:b/>
          <w:i/>
          <w:sz w:val="22"/>
          <w:szCs w:val="22"/>
        </w:rPr>
      </w:pPr>
      <w:r w:rsidRPr="00D90297">
        <w:rPr>
          <w:rFonts w:ascii="Palatino Linotype" w:hAnsi="Palatino Linotype"/>
        </w:rPr>
        <w:t xml:space="preserve">En efecto, el hecho de que </w:t>
      </w:r>
      <w:r w:rsidRPr="00D90297">
        <w:rPr>
          <w:rFonts w:ascii="Palatino Linotype" w:hAnsi="Palatino Linotype"/>
          <w:b/>
        </w:rPr>
        <w:t>EL SUJETO OBLIGADO</w:t>
      </w:r>
      <w:r w:rsidRPr="00D90297">
        <w:rPr>
          <w:rFonts w:ascii="Palatino Linotype" w:hAnsi="Palatino Linotype"/>
        </w:rPr>
        <w:t xml:space="preserve"> se haya pronunciado respecto de la información requerida por </w:t>
      </w:r>
      <w:r w:rsidR="001B2B07" w:rsidRPr="00D90297">
        <w:rPr>
          <w:rFonts w:ascii="Palatino Linotype" w:hAnsi="Palatino Linotype"/>
          <w:b/>
        </w:rPr>
        <w:t>EL</w:t>
      </w:r>
      <w:r w:rsidRPr="00D90297">
        <w:rPr>
          <w:rFonts w:ascii="Palatino Linotype" w:hAnsi="Palatino Linotype"/>
          <w:b/>
        </w:rPr>
        <w:t xml:space="preserve"> RECURRENTE</w:t>
      </w:r>
      <w:r w:rsidRPr="00D90297">
        <w:rPr>
          <w:rFonts w:ascii="Palatino Linotype" w:hAnsi="Palatino Linotype" w:cs="Arial"/>
        </w:rPr>
        <w:t xml:space="preserve">, </w:t>
      </w:r>
      <w:r w:rsidRPr="00D90297">
        <w:rPr>
          <w:rFonts w:ascii="Palatino Linotype" w:hAnsi="Palatino Linotype"/>
        </w:rPr>
        <w:t>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9C7993" w:rsidRPr="00D90297" w:rsidRDefault="00A5677D" w:rsidP="00A5677D">
      <w:pPr>
        <w:spacing w:line="360" w:lineRule="auto"/>
        <w:jc w:val="both"/>
        <w:rPr>
          <w:rFonts w:ascii="Palatino Linotype" w:hAnsi="Palatino Linotype" w:cs="Arial"/>
          <w:lang w:eastAsia="es-MX"/>
        </w:rPr>
      </w:pPr>
      <w:r w:rsidRPr="00D90297">
        <w:rPr>
          <w:rFonts w:ascii="Palatino Linotype" w:hAnsi="Palatino Linotype" w:cs="Arial"/>
          <w:lang w:eastAsia="es-MX"/>
        </w:rPr>
        <w:t xml:space="preserve">En ese contexto, esta Ponencia considera conveniente entrar </w:t>
      </w:r>
      <w:r w:rsidR="00A23CD0" w:rsidRPr="00D90297">
        <w:rPr>
          <w:rFonts w:ascii="Palatino Linotype" w:hAnsi="Palatino Linotype" w:cs="Arial"/>
          <w:lang w:eastAsia="es-MX"/>
        </w:rPr>
        <w:t>a analizar</w:t>
      </w:r>
      <w:r w:rsidRPr="00D90297">
        <w:rPr>
          <w:rFonts w:ascii="Palatino Linotype" w:hAnsi="Palatino Linotype" w:cs="Arial"/>
          <w:lang w:eastAsia="es-MX"/>
        </w:rPr>
        <w:t xml:space="preserve"> los rub</w:t>
      </w:r>
      <w:r w:rsidR="009C2B52" w:rsidRPr="00D90297">
        <w:rPr>
          <w:rFonts w:ascii="Palatino Linotype" w:hAnsi="Palatino Linotype" w:cs="Arial"/>
          <w:lang w:eastAsia="es-MX"/>
        </w:rPr>
        <w:t>ros que fueron impugnados por el</w:t>
      </w:r>
      <w:r w:rsidRPr="00D90297">
        <w:rPr>
          <w:rFonts w:ascii="Palatino Linotype" w:hAnsi="Palatino Linotype" w:cs="Arial"/>
          <w:lang w:eastAsia="es-MX"/>
        </w:rPr>
        <w:t xml:space="preserve"> hoy </w:t>
      </w:r>
      <w:r w:rsidRPr="00D90297">
        <w:rPr>
          <w:rFonts w:ascii="Palatino Linotype" w:hAnsi="Palatino Linotype" w:cs="Arial"/>
          <w:b/>
          <w:lang w:eastAsia="es-MX"/>
        </w:rPr>
        <w:t>RECURRENTE</w:t>
      </w:r>
      <w:r w:rsidRPr="00D90297">
        <w:rPr>
          <w:rFonts w:ascii="Palatino Linotype" w:hAnsi="Palatino Linotype" w:cs="Arial"/>
          <w:lang w:eastAsia="es-MX"/>
        </w:rPr>
        <w:t xml:space="preserve">, a fin de verificar si la respuesta del </w:t>
      </w:r>
      <w:r w:rsidRPr="00D90297">
        <w:rPr>
          <w:rFonts w:ascii="Palatino Linotype" w:hAnsi="Palatino Linotype" w:cs="Arial"/>
          <w:b/>
          <w:lang w:eastAsia="es-MX"/>
        </w:rPr>
        <w:t>SUJETO OBLIGADO</w:t>
      </w:r>
      <w:r w:rsidRPr="00D90297">
        <w:rPr>
          <w:rFonts w:ascii="Palatino Linotype" w:hAnsi="Palatino Linotype" w:cs="Arial"/>
          <w:lang w:eastAsia="es-MX"/>
        </w:rPr>
        <w:t xml:space="preserve"> satisfizo el derecho de acceso a la información pública de la particular.</w:t>
      </w:r>
    </w:p>
    <w:p w:rsidR="0072724A" w:rsidRPr="00D90297" w:rsidRDefault="0072724A" w:rsidP="00A5677D">
      <w:pPr>
        <w:spacing w:line="360" w:lineRule="auto"/>
        <w:jc w:val="both"/>
        <w:rPr>
          <w:rFonts w:ascii="Palatino Linotype" w:hAnsi="Palatino Linotype" w:cs="Arial"/>
          <w:lang w:eastAsia="es-MX"/>
        </w:rPr>
      </w:pPr>
    </w:p>
    <w:p w:rsidR="002F4B29" w:rsidRPr="00D90297" w:rsidRDefault="0072724A" w:rsidP="00A5677D">
      <w:pPr>
        <w:spacing w:line="360" w:lineRule="auto"/>
        <w:jc w:val="both"/>
        <w:rPr>
          <w:rFonts w:ascii="Palatino Linotype" w:hAnsi="Palatino Linotype" w:cs="Arial"/>
          <w:lang w:eastAsia="es-MX"/>
        </w:rPr>
      </w:pPr>
      <w:r w:rsidRPr="00D90297">
        <w:rPr>
          <w:rFonts w:ascii="Palatino Linotype" w:hAnsi="Palatino Linotype" w:cs="Arial"/>
          <w:lang w:eastAsia="es-MX"/>
        </w:rPr>
        <w:t xml:space="preserve">Es por ello que se tiene por bien a precisar que </w:t>
      </w:r>
      <w:r w:rsidRPr="00D90297">
        <w:rPr>
          <w:rFonts w:ascii="Palatino Linotype" w:hAnsi="Palatino Linotype" w:cs="Arial"/>
          <w:b/>
          <w:lang w:eastAsia="es-MX"/>
        </w:rPr>
        <w:t xml:space="preserve">EL SUJETO OBLIGADO, </w:t>
      </w:r>
      <w:r w:rsidRPr="00D90297">
        <w:rPr>
          <w:rFonts w:ascii="Palatino Linotype" w:hAnsi="Palatino Linotype" w:cs="Arial"/>
          <w:lang w:eastAsia="es-MX"/>
        </w:rPr>
        <w:t>mediante su respuesta</w:t>
      </w:r>
      <w:r w:rsidR="00601216" w:rsidRPr="00D90297">
        <w:rPr>
          <w:rFonts w:ascii="Palatino Linotype" w:hAnsi="Palatino Linotype" w:cs="Arial"/>
          <w:lang w:eastAsia="es-MX"/>
        </w:rPr>
        <w:t xml:space="preserve"> adjuntó la Gaceta Municipal Semanal de fecha 29 de enero de 2019, misma que contiene como primer punto el Acuerdo de la Tercera Sesión Ordinaria del Honorable Ayuntamiento del Municipio de Toluca, así también, como segundo punto el Reglamento de Cabildo del Honorable Ayuntamiento de Toluca, en tercer término el Código Reglamentario Municipal de Toluca, finalmente en término cuarto contiene el Acta de la Primera Sesión Ordinaria del Consejo del Organismo de Agua y Saneamiento de Toluca, asimismo, se remite</w:t>
      </w:r>
      <w:r w:rsidR="00044D69" w:rsidRPr="00D90297">
        <w:rPr>
          <w:rFonts w:ascii="Palatino Linotype" w:hAnsi="Palatino Linotype" w:cs="Arial"/>
          <w:lang w:eastAsia="es-MX"/>
        </w:rPr>
        <w:t xml:space="preserve">  el Bando Municipal de Toluca del año 2019</w:t>
      </w:r>
      <w:r w:rsidR="00E2067A" w:rsidRPr="00D90297">
        <w:rPr>
          <w:rFonts w:ascii="Palatino Linotype" w:hAnsi="Palatino Linotype" w:cs="Arial"/>
          <w:lang w:eastAsia="es-MX"/>
        </w:rPr>
        <w:t>.</w:t>
      </w:r>
    </w:p>
    <w:p w:rsidR="002F4B29" w:rsidRPr="00D90297" w:rsidRDefault="002F4B29" w:rsidP="00A5677D">
      <w:pPr>
        <w:spacing w:line="360" w:lineRule="auto"/>
        <w:jc w:val="both"/>
        <w:rPr>
          <w:rFonts w:ascii="Palatino Linotype" w:hAnsi="Palatino Linotype" w:cs="Arial"/>
          <w:lang w:eastAsia="es-MX"/>
        </w:rPr>
      </w:pPr>
    </w:p>
    <w:p w:rsidR="002F4B29" w:rsidRPr="00D90297" w:rsidRDefault="002F4B29" w:rsidP="00A5677D">
      <w:pPr>
        <w:spacing w:line="360" w:lineRule="auto"/>
        <w:jc w:val="both"/>
        <w:rPr>
          <w:rFonts w:ascii="Palatino Linotype" w:hAnsi="Palatino Linotype" w:cs="Arial"/>
          <w:lang w:eastAsia="es-MX"/>
        </w:rPr>
      </w:pPr>
      <w:r w:rsidRPr="00D90297">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291465</wp:posOffset>
                </wp:positionH>
                <wp:positionV relativeFrom="paragraph">
                  <wp:posOffset>2051050</wp:posOffset>
                </wp:positionV>
                <wp:extent cx="5734050" cy="3819525"/>
                <wp:effectExtent l="0" t="0" r="19050" b="28575"/>
                <wp:wrapNone/>
                <wp:docPr id="10" name="Conector recto 10"/>
                <wp:cNvGraphicFramePr/>
                <a:graphic xmlns:a="http://schemas.openxmlformats.org/drawingml/2006/main">
                  <a:graphicData uri="http://schemas.microsoft.com/office/word/2010/wordprocessingShape">
                    <wps:wsp>
                      <wps:cNvCnPr/>
                      <wps:spPr>
                        <a:xfrm>
                          <a:off x="0" y="0"/>
                          <a:ext cx="5734050" cy="381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9D2E8" id="Conector recto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161.5pt" to="474.45pt,4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" strokecolor="#5b9bd5 [3204]" strokeweight=".5pt">
                <v:stroke joinstyle="miter"/>
              </v:line>
            </w:pict>
          </mc:Fallback>
        </mc:AlternateContent>
      </w:r>
      <w:r w:rsidRPr="00D90297">
        <w:rPr>
          <w:rFonts w:ascii="Palatino Linotype" w:hAnsi="Palatino Linotype" w:cs="Arial"/>
          <w:lang w:eastAsia="es-MX"/>
        </w:rPr>
        <w:t xml:space="preserve">Es así que al analizar la documentación citada con antelación, se advierte que se colma la pretensión </w:t>
      </w:r>
      <w:r w:rsidR="00044D69" w:rsidRPr="00D90297">
        <w:rPr>
          <w:rFonts w:ascii="Palatino Linotype" w:hAnsi="Palatino Linotype" w:cs="Arial"/>
          <w:lang w:eastAsia="es-MX"/>
        </w:rPr>
        <w:t xml:space="preserve">del </w:t>
      </w:r>
      <w:r w:rsidR="009C2B52" w:rsidRPr="00D90297">
        <w:rPr>
          <w:rFonts w:ascii="Palatino Linotype" w:hAnsi="Palatino Linotype" w:cs="Arial"/>
          <w:b/>
          <w:lang w:eastAsia="es-MX"/>
        </w:rPr>
        <w:t>RECURRENTE</w:t>
      </w:r>
      <w:r w:rsidRPr="00D90297">
        <w:rPr>
          <w:rFonts w:ascii="Palatino Linotype" w:hAnsi="Palatino Linotype" w:cs="Arial"/>
          <w:lang w:eastAsia="es-MX"/>
        </w:rPr>
        <w:t xml:space="preserve"> </w:t>
      </w:r>
      <w:r w:rsidR="00044D69" w:rsidRPr="00D90297">
        <w:rPr>
          <w:rFonts w:ascii="Palatino Linotype" w:hAnsi="Palatino Linotype" w:cs="Arial"/>
          <w:lang w:eastAsia="es-MX"/>
        </w:rPr>
        <w:t xml:space="preserve">enlistada con el número 1 </w:t>
      </w:r>
      <w:r w:rsidRPr="00D90297">
        <w:rPr>
          <w:rFonts w:ascii="Palatino Linotype" w:hAnsi="Palatino Linotype" w:cs="Arial"/>
          <w:lang w:eastAsia="es-MX"/>
        </w:rPr>
        <w:t>respecto al Bando Municipal</w:t>
      </w:r>
      <w:r w:rsidR="00044D69" w:rsidRPr="00D90297">
        <w:rPr>
          <w:rFonts w:ascii="Palatino Linotype" w:hAnsi="Palatino Linotype" w:cs="Arial"/>
          <w:lang w:eastAsia="es-MX"/>
        </w:rPr>
        <w:t xml:space="preserve"> y Reglamento Vigente</w:t>
      </w:r>
      <w:r w:rsidR="009C2B52" w:rsidRPr="00D90297">
        <w:rPr>
          <w:rFonts w:ascii="Palatino Linotype" w:hAnsi="Palatino Linotype" w:cs="Arial"/>
          <w:lang w:eastAsia="es-MX"/>
        </w:rPr>
        <w:t>, toda vez que se remitieron</w:t>
      </w:r>
      <w:r w:rsidRPr="00D90297">
        <w:rPr>
          <w:rFonts w:ascii="Palatino Linotype" w:hAnsi="Palatino Linotype" w:cs="Arial"/>
          <w:lang w:eastAsia="es-MX"/>
        </w:rPr>
        <w:t xml:space="preserve"> en el momento procesal oportuno y de manera correcta tal y como se muestra en la</w:t>
      </w:r>
      <w:r w:rsidR="00044D69" w:rsidRPr="00D90297">
        <w:rPr>
          <w:rFonts w:ascii="Palatino Linotype" w:hAnsi="Palatino Linotype" w:cs="Arial"/>
          <w:lang w:eastAsia="es-MX"/>
        </w:rPr>
        <w:t>s</w:t>
      </w:r>
      <w:r w:rsidRPr="00D90297">
        <w:rPr>
          <w:rFonts w:ascii="Palatino Linotype" w:hAnsi="Palatino Linotype" w:cs="Arial"/>
          <w:lang w:eastAsia="es-MX"/>
        </w:rPr>
        <w:t xml:space="preserve"> siguiente</w:t>
      </w:r>
      <w:r w:rsidR="00044D69" w:rsidRPr="00D90297">
        <w:rPr>
          <w:rFonts w:ascii="Palatino Linotype" w:hAnsi="Palatino Linotype" w:cs="Arial"/>
          <w:lang w:eastAsia="es-MX"/>
        </w:rPr>
        <w:t>s</w:t>
      </w:r>
      <w:r w:rsidRPr="00D90297">
        <w:rPr>
          <w:rFonts w:ascii="Palatino Linotype" w:hAnsi="Palatino Linotype" w:cs="Arial"/>
          <w:lang w:eastAsia="es-MX"/>
        </w:rPr>
        <w:t xml:space="preserve"> </w:t>
      </w:r>
      <w:r w:rsidR="00044D69" w:rsidRPr="00D90297">
        <w:rPr>
          <w:rFonts w:ascii="Palatino Linotype" w:hAnsi="Palatino Linotype" w:cs="Arial"/>
          <w:lang w:eastAsia="es-MX"/>
        </w:rPr>
        <w:t>imágenes</w:t>
      </w:r>
      <w:r w:rsidRPr="00D90297">
        <w:rPr>
          <w:rFonts w:ascii="Palatino Linotype" w:hAnsi="Palatino Linotype" w:cs="Arial"/>
          <w:lang w:eastAsia="es-MX"/>
        </w:rPr>
        <w:t xml:space="preserve"> ilustrativa</w:t>
      </w:r>
      <w:r w:rsidR="00044D69" w:rsidRPr="00D90297">
        <w:rPr>
          <w:rFonts w:ascii="Palatino Linotype" w:hAnsi="Palatino Linotype" w:cs="Arial"/>
          <w:lang w:eastAsia="es-MX"/>
        </w:rPr>
        <w:t>s</w:t>
      </w:r>
      <w:r w:rsidRPr="00D90297">
        <w:rPr>
          <w:rFonts w:ascii="Palatino Linotype" w:hAnsi="Palatino Linotype" w:cs="Arial"/>
          <w:lang w:eastAsia="es-MX"/>
        </w:rPr>
        <w:t xml:space="preserve"> por lo que se tendrá por </w:t>
      </w:r>
      <w:r w:rsidR="00E2067A" w:rsidRPr="00D90297">
        <w:rPr>
          <w:rFonts w:ascii="Palatino Linotype" w:hAnsi="Palatino Linotype" w:cs="Arial"/>
          <w:lang w:eastAsia="es-MX"/>
        </w:rPr>
        <w:t>satisfecho</w:t>
      </w:r>
      <w:r w:rsidRPr="00D90297">
        <w:rPr>
          <w:rFonts w:ascii="Palatino Linotype" w:hAnsi="Palatino Linotype" w:cs="Arial"/>
          <w:lang w:eastAsia="es-MX"/>
        </w:rPr>
        <w:t xml:space="preserve"> el requerimi</w:t>
      </w:r>
      <w:r w:rsidR="00044D69" w:rsidRPr="00D90297">
        <w:rPr>
          <w:rFonts w:ascii="Palatino Linotype" w:hAnsi="Palatino Linotype" w:cs="Arial"/>
          <w:lang w:eastAsia="es-MX"/>
        </w:rPr>
        <w:t>ento enlistado con el número 1.</w:t>
      </w:r>
    </w:p>
    <w:p w:rsidR="002F4B29" w:rsidRPr="00D90297" w:rsidRDefault="002F4B29" w:rsidP="00A5677D">
      <w:pPr>
        <w:spacing w:line="360" w:lineRule="auto"/>
        <w:jc w:val="both"/>
        <w:rPr>
          <w:rFonts w:ascii="Palatino Linotype" w:hAnsi="Palatino Linotype" w:cs="Arial"/>
          <w:lang w:eastAsia="es-MX"/>
        </w:rPr>
      </w:pPr>
      <w:r w:rsidRPr="00D90297">
        <w:rPr>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358140</wp:posOffset>
                </wp:positionH>
                <wp:positionV relativeFrom="paragraph">
                  <wp:posOffset>109856</wp:posOffset>
                </wp:positionV>
                <wp:extent cx="5133975" cy="590550"/>
                <wp:effectExtent l="19050" t="19050" r="47625" b="38100"/>
                <wp:wrapNone/>
                <wp:docPr id="11" name="Rectángulo 11"/>
                <wp:cNvGraphicFramePr/>
                <a:graphic xmlns:a="http://schemas.openxmlformats.org/drawingml/2006/main">
                  <a:graphicData uri="http://schemas.microsoft.com/office/word/2010/wordprocessingShape">
                    <wps:wsp>
                      <wps:cNvSpPr/>
                      <wps:spPr>
                        <a:xfrm>
                          <a:off x="0" y="0"/>
                          <a:ext cx="5133975" cy="5905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24308" id="Rectángulo 11" o:spid="_x0000_s1026" style="position:absolute;margin-left:28.2pt;margin-top:8.65pt;width:404.25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" filled="f" strokecolor="red" strokeweight="4.5pt"/>
            </w:pict>
          </mc:Fallback>
        </mc:AlternateContent>
      </w:r>
      <w:r w:rsidR="00044D69" w:rsidRPr="00D90297">
        <w:rPr>
          <w:noProof/>
          <w:lang w:val="es-MX" w:eastAsia="es-MX"/>
        </w:rPr>
        <w:t xml:space="preserve"> </w:t>
      </w:r>
      <w:r w:rsidR="00044D69" w:rsidRPr="00D90297">
        <w:rPr>
          <w:noProof/>
          <w:lang w:val="es-MX" w:eastAsia="es-MX"/>
        </w:rPr>
        <w:drawing>
          <wp:inline distT="0" distB="0" distL="0" distR="0" wp14:anchorId="6D5D8F36" wp14:editId="0C4247E3">
            <wp:extent cx="5791835" cy="61156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115685"/>
                    </a:xfrm>
                    <a:prstGeom prst="rect">
                      <a:avLst/>
                    </a:prstGeom>
                  </pic:spPr>
                </pic:pic>
              </a:graphicData>
            </a:graphic>
          </wp:inline>
        </w:drawing>
      </w:r>
    </w:p>
    <w:p w:rsidR="00A65079" w:rsidRPr="00D90297" w:rsidRDefault="00A65079" w:rsidP="00A5677D">
      <w:pPr>
        <w:spacing w:line="360" w:lineRule="auto"/>
        <w:jc w:val="both"/>
        <w:rPr>
          <w:rFonts w:ascii="Palatino Linotype" w:hAnsi="Palatino Linotype" w:cs="Arial"/>
          <w:lang w:eastAsia="es-MX"/>
        </w:rPr>
      </w:pPr>
    </w:p>
    <w:p w:rsidR="00B6208C" w:rsidRPr="00D90297" w:rsidRDefault="00B6208C" w:rsidP="00A5677D">
      <w:pPr>
        <w:spacing w:line="360" w:lineRule="auto"/>
        <w:jc w:val="both"/>
        <w:rPr>
          <w:rFonts w:ascii="Palatino Linotype" w:hAnsi="Palatino Linotype" w:cs="Arial"/>
          <w:lang w:eastAsia="es-MX"/>
        </w:rPr>
      </w:pPr>
    </w:p>
    <w:p w:rsidR="00044D69" w:rsidRPr="00D90297" w:rsidRDefault="00D61165" w:rsidP="00A5677D">
      <w:pPr>
        <w:spacing w:line="360" w:lineRule="auto"/>
        <w:jc w:val="both"/>
        <w:rPr>
          <w:rFonts w:ascii="Palatino Linotype" w:hAnsi="Palatino Linotype" w:cs="Arial"/>
          <w:lang w:eastAsia="es-MX"/>
        </w:rPr>
      </w:pPr>
      <w:r w:rsidRPr="00D90297">
        <w:rPr>
          <w:noProof/>
          <w:lang w:val="es-MX" w:eastAsia="es-MX"/>
        </w:rPr>
        <w:drawing>
          <wp:inline distT="0" distB="0" distL="0" distR="0" wp14:anchorId="131BEE4F" wp14:editId="27800F93">
            <wp:extent cx="6029325" cy="60293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9325" cy="6029325"/>
                    </a:xfrm>
                    <a:prstGeom prst="rect">
                      <a:avLst/>
                    </a:prstGeom>
                  </pic:spPr>
                </pic:pic>
              </a:graphicData>
            </a:graphic>
          </wp:inline>
        </w:drawing>
      </w:r>
    </w:p>
    <w:p w:rsidR="00D61165" w:rsidRPr="00D90297" w:rsidRDefault="00D61165" w:rsidP="00A5677D">
      <w:pPr>
        <w:spacing w:line="360" w:lineRule="auto"/>
        <w:jc w:val="both"/>
        <w:rPr>
          <w:rFonts w:ascii="Palatino Linotype" w:hAnsi="Palatino Linotype" w:cs="Arial"/>
          <w:lang w:eastAsia="es-MX"/>
        </w:rPr>
      </w:pPr>
      <w:r w:rsidRPr="00D90297">
        <w:rPr>
          <w:noProof/>
          <w:lang w:val="es-MX" w:eastAsia="es-MX"/>
        </w:rPr>
        <w:drawing>
          <wp:inline distT="0" distB="0" distL="0" distR="0" wp14:anchorId="0A7BF278" wp14:editId="695CFB86">
            <wp:extent cx="6057900" cy="68389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7900" cy="6838950"/>
                    </a:xfrm>
                    <a:prstGeom prst="rect">
                      <a:avLst/>
                    </a:prstGeom>
                  </pic:spPr>
                </pic:pic>
              </a:graphicData>
            </a:graphic>
          </wp:inline>
        </w:drawing>
      </w:r>
    </w:p>
    <w:p w:rsidR="00AC5E95" w:rsidRPr="00D90297" w:rsidRDefault="00AC5E95" w:rsidP="00A5677D">
      <w:pPr>
        <w:spacing w:line="360" w:lineRule="auto"/>
        <w:jc w:val="both"/>
        <w:rPr>
          <w:rFonts w:ascii="Palatino Linotype" w:hAnsi="Palatino Linotype" w:cs="Arial"/>
          <w:lang w:eastAsia="es-MX"/>
        </w:rPr>
      </w:pPr>
    </w:p>
    <w:p w:rsidR="00AC5E95" w:rsidRPr="00D90297" w:rsidRDefault="00AC5E95" w:rsidP="00A5677D">
      <w:pPr>
        <w:spacing w:line="360" w:lineRule="auto"/>
        <w:jc w:val="both"/>
        <w:rPr>
          <w:rFonts w:ascii="Palatino Linotype" w:hAnsi="Palatino Linotype" w:cs="Arial"/>
          <w:lang w:eastAsia="es-MX"/>
        </w:rPr>
      </w:pPr>
    </w:p>
    <w:p w:rsidR="00AC5E95" w:rsidRPr="00D90297" w:rsidRDefault="003D6ACF" w:rsidP="00A5677D">
      <w:pPr>
        <w:spacing w:line="360" w:lineRule="auto"/>
        <w:jc w:val="both"/>
        <w:rPr>
          <w:rFonts w:ascii="Palatino Linotype" w:hAnsi="Palatino Linotype" w:cs="Arial"/>
          <w:lang w:eastAsia="es-MX"/>
        </w:rPr>
      </w:pPr>
      <w:r w:rsidRPr="00D90297">
        <w:rPr>
          <w:rFonts w:ascii="Palatino Linotype" w:hAnsi="Palatino Linotype" w:cs="Arial"/>
          <w:lang w:eastAsia="es-MX"/>
        </w:rPr>
        <w:t>Es así, que respecto al punto requerido número 2 en donde solicita</w:t>
      </w:r>
      <w:r w:rsidR="009C2B52" w:rsidRPr="00D90297">
        <w:rPr>
          <w:rFonts w:ascii="Palatino Linotype" w:hAnsi="Palatino Linotype" w:cs="Arial"/>
          <w:lang w:eastAsia="es-MX"/>
        </w:rPr>
        <w:t xml:space="preserve"> </w:t>
      </w:r>
      <w:r w:rsidRPr="00D90297">
        <w:rPr>
          <w:rFonts w:ascii="Palatino Linotype" w:hAnsi="Palatino Linotype" w:cs="Arial"/>
          <w:lang w:eastAsia="es-MX"/>
        </w:rPr>
        <w:t xml:space="preserve">las deliberaciones, acuerdos, dictámenes o similares de las comisiones edilicias donde se </w:t>
      </w:r>
      <w:r w:rsidR="009C2B52" w:rsidRPr="00D90297">
        <w:rPr>
          <w:rFonts w:ascii="Palatino Linotype" w:hAnsi="Palatino Linotype" w:cs="Arial"/>
          <w:lang w:eastAsia="es-MX"/>
        </w:rPr>
        <w:t>hubieran</w:t>
      </w:r>
      <w:r w:rsidRPr="00D90297">
        <w:rPr>
          <w:rFonts w:ascii="Palatino Linotype" w:hAnsi="Palatino Linotype" w:cs="Arial"/>
          <w:lang w:eastAsia="es-MX"/>
        </w:rPr>
        <w:t xml:space="preserve"> acord</w:t>
      </w:r>
      <w:r w:rsidR="009C2B52" w:rsidRPr="00D90297">
        <w:rPr>
          <w:rFonts w:ascii="Palatino Linotype" w:hAnsi="Palatino Linotype" w:cs="Arial"/>
          <w:lang w:eastAsia="es-MX"/>
        </w:rPr>
        <w:t>ado modificaciones, adiciones al</w:t>
      </w:r>
      <w:r w:rsidRPr="00D90297">
        <w:rPr>
          <w:rFonts w:ascii="Palatino Linotype" w:hAnsi="Palatino Linotype" w:cs="Arial"/>
          <w:lang w:eastAsia="es-MX"/>
        </w:rPr>
        <w:t xml:space="preserve"> Bando Municipal y/o Reglamentos</w:t>
      </w:r>
      <w:r w:rsidR="006A5626" w:rsidRPr="00D90297">
        <w:rPr>
          <w:rFonts w:ascii="Palatino Linotype" w:hAnsi="Palatino Linotype" w:cs="Arial"/>
          <w:noProof/>
          <w:lang w:val="es-MX" w:eastAsia="es-MX"/>
        </w:rPr>
        <mc:AlternateContent>
          <mc:Choice Requires="wps">
            <w:drawing>
              <wp:anchor distT="0" distB="0" distL="114300" distR="114300" simplePos="0" relativeHeight="251672576" behindDoc="0" locked="0" layoutInCell="1" allowOverlap="1" wp14:anchorId="054130EC" wp14:editId="30FE7992">
                <wp:simplePos x="0" y="0"/>
                <wp:positionH relativeFrom="column">
                  <wp:posOffset>443865</wp:posOffset>
                </wp:positionH>
                <wp:positionV relativeFrom="paragraph">
                  <wp:posOffset>2491104</wp:posOffset>
                </wp:positionV>
                <wp:extent cx="5448300" cy="41433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448300" cy="414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A4C7E" id="Conector recto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4.95pt,196.15pt" to="463.95pt,5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" strokecolor="#5b9bd5 [3204]" strokeweight=".5pt">
                <v:stroke joinstyle="miter"/>
              </v:line>
            </w:pict>
          </mc:Fallback>
        </mc:AlternateContent>
      </w:r>
      <w:r w:rsidR="00AC5E95" w:rsidRPr="00D90297">
        <w:rPr>
          <w:rFonts w:ascii="Palatino Linotype" w:hAnsi="Palatino Linotype" w:cs="Arial"/>
          <w:lang w:eastAsia="es-MX"/>
        </w:rPr>
        <w:t xml:space="preserve">, </w:t>
      </w:r>
      <w:r w:rsidR="00AC5E95" w:rsidRPr="00D90297">
        <w:rPr>
          <w:rFonts w:ascii="Palatino Linotype" w:hAnsi="Palatino Linotype" w:cs="Arial"/>
          <w:b/>
          <w:lang w:eastAsia="es-MX"/>
        </w:rPr>
        <w:t xml:space="preserve">EL SUJETO OBLIGADO, </w:t>
      </w:r>
      <w:r w:rsidR="00AC5E95" w:rsidRPr="00D90297">
        <w:rPr>
          <w:rFonts w:ascii="Palatino Linotype" w:hAnsi="Palatino Linotype" w:cs="Arial"/>
          <w:lang w:eastAsia="es-MX"/>
        </w:rPr>
        <w:t xml:space="preserve">al momento de rendir su Informe Justificado, remitió los documentos anteriormente citados, mismos </w:t>
      </w:r>
      <w:r w:rsidR="005E76B0" w:rsidRPr="00D90297">
        <w:rPr>
          <w:rFonts w:ascii="Palatino Linotype" w:hAnsi="Palatino Linotype" w:cs="Arial"/>
          <w:lang w:eastAsia="es-MX"/>
        </w:rPr>
        <w:t>de los que se inserta una parte como forma ilustrativa a la presente resolución:</w:t>
      </w:r>
    </w:p>
    <w:p w:rsidR="005E76B0" w:rsidRPr="00D90297" w:rsidRDefault="005E76B0" w:rsidP="00A5677D">
      <w:pPr>
        <w:spacing w:line="360" w:lineRule="auto"/>
        <w:jc w:val="both"/>
        <w:rPr>
          <w:rFonts w:ascii="Palatino Linotype" w:hAnsi="Palatino Linotype" w:cs="Arial"/>
          <w:lang w:eastAsia="es-MX"/>
        </w:rPr>
      </w:pPr>
      <w:r w:rsidRPr="00D90297">
        <w:rPr>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786765</wp:posOffset>
                </wp:positionH>
                <wp:positionV relativeFrom="paragraph">
                  <wp:posOffset>3157855</wp:posOffset>
                </wp:positionV>
                <wp:extent cx="4581525" cy="1885950"/>
                <wp:effectExtent l="38100" t="38100" r="47625" b="38100"/>
                <wp:wrapNone/>
                <wp:docPr id="22" name="Rectángulo 22"/>
                <wp:cNvGraphicFramePr/>
                <a:graphic xmlns:a="http://schemas.openxmlformats.org/drawingml/2006/main">
                  <a:graphicData uri="http://schemas.microsoft.com/office/word/2010/wordprocessingShape">
                    <wps:wsp>
                      <wps:cNvSpPr/>
                      <wps:spPr>
                        <a:xfrm>
                          <a:off x="0" y="0"/>
                          <a:ext cx="4581525" cy="18859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53E7D" id="Rectángulo 22" o:spid="_x0000_s1026" style="position:absolute;margin-left:61.95pt;margin-top:248.65pt;width:360.75pt;height:14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" filled="f" strokecolor="red" strokeweight="6pt"/>
            </w:pict>
          </mc:Fallback>
        </mc:AlternateContent>
      </w:r>
      <w:r w:rsidRPr="00D90297">
        <w:rPr>
          <w:noProof/>
          <w:lang w:val="es-MX" w:eastAsia="es-MX"/>
        </w:rPr>
        <w:drawing>
          <wp:inline distT="0" distB="0" distL="0" distR="0" wp14:anchorId="6B93C203" wp14:editId="5D1789B7">
            <wp:extent cx="6000750" cy="73818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0750" cy="7381875"/>
                    </a:xfrm>
                    <a:prstGeom prst="rect">
                      <a:avLst/>
                    </a:prstGeom>
                  </pic:spPr>
                </pic:pic>
              </a:graphicData>
            </a:graphic>
          </wp:inline>
        </w:drawing>
      </w:r>
    </w:p>
    <w:p w:rsidR="005E76B0" w:rsidRPr="00D90297" w:rsidRDefault="005E76B0" w:rsidP="00A5677D">
      <w:pPr>
        <w:spacing w:line="360" w:lineRule="auto"/>
        <w:jc w:val="both"/>
        <w:rPr>
          <w:rFonts w:ascii="Palatino Linotype" w:hAnsi="Palatino Linotype" w:cs="Arial"/>
          <w:lang w:eastAsia="es-MX"/>
        </w:rPr>
      </w:pPr>
    </w:p>
    <w:p w:rsidR="00AC5E95" w:rsidRPr="00D90297" w:rsidRDefault="0054550D" w:rsidP="00A5677D">
      <w:pPr>
        <w:spacing w:line="360" w:lineRule="auto"/>
        <w:jc w:val="both"/>
        <w:rPr>
          <w:rFonts w:ascii="Palatino Linotype" w:hAnsi="Palatino Linotype" w:cs="Arial"/>
          <w:lang w:eastAsia="es-MX"/>
        </w:rPr>
      </w:pPr>
      <w:r w:rsidRPr="00D90297">
        <w:rPr>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501015</wp:posOffset>
                </wp:positionH>
                <wp:positionV relativeFrom="paragraph">
                  <wp:posOffset>2813050</wp:posOffset>
                </wp:positionV>
                <wp:extent cx="5095875" cy="1028700"/>
                <wp:effectExtent l="38100" t="38100" r="47625" b="38100"/>
                <wp:wrapNone/>
                <wp:docPr id="26" name="Rectángulo 26"/>
                <wp:cNvGraphicFramePr/>
                <a:graphic xmlns:a="http://schemas.openxmlformats.org/drawingml/2006/main">
                  <a:graphicData uri="http://schemas.microsoft.com/office/word/2010/wordprocessingShape">
                    <wps:wsp>
                      <wps:cNvSpPr/>
                      <wps:spPr>
                        <a:xfrm>
                          <a:off x="0" y="0"/>
                          <a:ext cx="5095875" cy="102870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067AD" id="Rectángulo 26" o:spid="_x0000_s1026" style="position:absolute;margin-left:39.45pt;margin-top:221.5pt;width:401.2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" filled="f" strokecolor="red" strokeweight="6pt"/>
            </w:pict>
          </mc:Fallback>
        </mc:AlternateContent>
      </w:r>
      <w:r w:rsidR="006A5626" w:rsidRPr="00D90297">
        <w:rPr>
          <w:noProof/>
          <w:lang w:val="es-MX" w:eastAsia="es-MX"/>
        </w:rPr>
        <w:drawing>
          <wp:inline distT="0" distB="0" distL="0" distR="0" wp14:anchorId="52C638B3" wp14:editId="0917385C">
            <wp:extent cx="5743575" cy="69437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3575" cy="6943725"/>
                    </a:xfrm>
                    <a:prstGeom prst="rect">
                      <a:avLst/>
                    </a:prstGeom>
                  </pic:spPr>
                </pic:pic>
              </a:graphicData>
            </a:graphic>
          </wp:inline>
        </w:drawing>
      </w:r>
    </w:p>
    <w:p w:rsidR="0054550D" w:rsidRPr="00D90297" w:rsidRDefault="0054550D" w:rsidP="00A5677D">
      <w:pPr>
        <w:spacing w:line="360" w:lineRule="auto"/>
        <w:jc w:val="both"/>
        <w:rPr>
          <w:rFonts w:ascii="Palatino Linotype" w:hAnsi="Palatino Linotype" w:cs="Arial"/>
          <w:lang w:eastAsia="es-MX"/>
        </w:rPr>
      </w:pPr>
    </w:p>
    <w:p w:rsidR="0054550D" w:rsidRPr="00D90297" w:rsidRDefault="0054550D" w:rsidP="00A5677D">
      <w:pPr>
        <w:spacing w:line="360" w:lineRule="auto"/>
        <w:jc w:val="both"/>
        <w:rPr>
          <w:rFonts w:ascii="Palatino Linotype" w:hAnsi="Palatino Linotype" w:cs="Arial"/>
          <w:lang w:eastAsia="es-MX"/>
        </w:rPr>
      </w:pPr>
    </w:p>
    <w:p w:rsidR="0054550D" w:rsidRPr="00D90297" w:rsidRDefault="0054550D" w:rsidP="00A5677D">
      <w:pPr>
        <w:spacing w:line="360" w:lineRule="auto"/>
        <w:jc w:val="both"/>
        <w:rPr>
          <w:rFonts w:ascii="Palatino Linotype" w:hAnsi="Palatino Linotype" w:cs="Arial"/>
          <w:lang w:eastAsia="es-MX"/>
        </w:rPr>
      </w:pPr>
      <w:r w:rsidRPr="00D90297">
        <w:rPr>
          <w:noProof/>
          <w:lang w:val="es-MX" w:eastAsia="es-MX"/>
        </w:rPr>
        <w:drawing>
          <wp:inline distT="0" distB="0" distL="0" distR="0" wp14:anchorId="42BEC496" wp14:editId="67C2A806">
            <wp:extent cx="5791835" cy="61531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153150"/>
                    </a:xfrm>
                    <a:prstGeom prst="rect">
                      <a:avLst/>
                    </a:prstGeom>
                  </pic:spPr>
                </pic:pic>
              </a:graphicData>
            </a:graphic>
          </wp:inline>
        </w:drawing>
      </w:r>
    </w:p>
    <w:p w:rsidR="006A5626" w:rsidRPr="00D90297" w:rsidRDefault="006A5626" w:rsidP="00A5677D">
      <w:pPr>
        <w:spacing w:line="360" w:lineRule="auto"/>
        <w:jc w:val="both"/>
        <w:rPr>
          <w:rFonts w:ascii="Palatino Linotype" w:hAnsi="Palatino Linotype" w:cs="Arial"/>
          <w:lang w:eastAsia="es-MX"/>
        </w:rPr>
      </w:pPr>
      <w:r w:rsidRPr="00D90297">
        <w:rPr>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701040</wp:posOffset>
                </wp:positionH>
                <wp:positionV relativeFrom="paragraph">
                  <wp:posOffset>2542540</wp:posOffset>
                </wp:positionV>
                <wp:extent cx="5038725" cy="4324350"/>
                <wp:effectExtent l="38100" t="38100" r="47625" b="38100"/>
                <wp:wrapNone/>
                <wp:docPr id="24" name="Rectángulo 24"/>
                <wp:cNvGraphicFramePr/>
                <a:graphic xmlns:a="http://schemas.openxmlformats.org/drawingml/2006/main">
                  <a:graphicData uri="http://schemas.microsoft.com/office/word/2010/wordprocessingShape">
                    <wps:wsp>
                      <wps:cNvSpPr/>
                      <wps:spPr>
                        <a:xfrm>
                          <a:off x="0" y="0"/>
                          <a:ext cx="5038725" cy="43243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15A95" id="Rectángulo 24" o:spid="_x0000_s1026" style="position:absolute;margin-left:55.2pt;margin-top:200.2pt;width:396.75pt;height:34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" filled="f" strokecolor="red" strokeweight="6pt"/>
            </w:pict>
          </mc:Fallback>
        </mc:AlternateContent>
      </w:r>
      <w:r w:rsidRPr="00D90297">
        <w:rPr>
          <w:noProof/>
          <w:lang w:val="es-MX" w:eastAsia="es-MX"/>
        </w:rPr>
        <w:drawing>
          <wp:inline distT="0" distB="0" distL="0" distR="0" wp14:anchorId="36D3A187" wp14:editId="1D76B61F">
            <wp:extent cx="5981700" cy="7315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1700" cy="7315200"/>
                    </a:xfrm>
                    <a:prstGeom prst="rect">
                      <a:avLst/>
                    </a:prstGeom>
                  </pic:spPr>
                </pic:pic>
              </a:graphicData>
            </a:graphic>
          </wp:inline>
        </w:drawing>
      </w:r>
    </w:p>
    <w:p w:rsidR="0054550D" w:rsidRPr="00D90297" w:rsidRDefault="0054550D" w:rsidP="00A5677D">
      <w:pPr>
        <w:spacing w:line="360" w:lineRule="auto"/>
        <w:jc w:val="both"/>
        <w:rPr>
          <w:rFonts w:ascii="Palatino Linotype" w:hAnsi="Palatino Linotype" w:cs="Arial"/>
          <w:lang w:eastAsia="es-MX"/>
        </w:rPr>
      </w:pPr>
    </w:p>
    <w:p w:rsidR="0054550D" w:rsidRPr="00D90297" w:rsidRDefault="0054550D" w:rsidP="00A5677D">
      <w:pPr>
        <w:spacing w:line="360" w:lineRule="auto"/>
        <w:jc w:val="both"/>
        <w:rPr>
          <w:rFonts w:ascii="Palatino Linotype" w:hAnsi="Palatino Linotype" w:cs="Arial"/>
          <w:lang w:eastAsia="es-MX"/>
        </w:rPr>
      </w:pPr>
      <w:r w:rsidRPr="00D90297">
        <w:rPr>
          <w:rFonts w:ascii="Palatino Linotype" w:hAnsi="Palatino Linotype" w:cs="Arial"/>
          <w:lang w:eastAsia="es-MX"/>
        </w:rPr>
        <w:t xml:space="preserve">De las imágenes anteriores, se advierte que </w:t>
      </w:r>
      <w:r w:rsidRPr="00D90297">
        <w:rPr>
          <w:rFonts w:ascii="Palatino Linotype" w:hAnsi="Palatino Linotype" w:cs="Arial"/>
          <w:b/>
          <w:lang w:eastAsia="es-MX"/>
        </w:rPr>
        <w:t xml:space="preserve">EL SUJETO OBLIGADO, </w:t>
      </w:r>
      <w:r w:rsidRPr="00D90297">
        <w:rPr>
          <w:rFonts w:ascii="Palatino Linotype" w:hAnsi="Palatino Linotype" w:cs="Arial"/>
          <w:lang w:eastAsia="es-MX"/>
        </w:rPr>
        <w:t>al momento de rendir su Informe Justificado remite los comentarios y propuestas asociadas al Reglamento de Cabildo sin embargo, únicamente se remit</w:t>
      </w:r>
      <w:r w:rsidR="005C7E64" w:rsidRPr="00D90297">
        <w:rPr>
          <w:rFonts w:ascii="Palatino Linotype" w:hAnsi="Palatino Linotype" w:cs="Arial"/>
          <w:lang w:eastAsia="es-MX"/>
        </w:rPr>
        <w:t xml:space="preserve">en las 20 hojas que conforme al artículo 174 de la Ley de Transparencia y Acceso a la Información Pública del Estado de México y Municipios </w:t>
      </w:r>
      <w:r w:rsidR="00C809CA" w:rsidRPr="00D90297">
        <w:rPr>
          <w:rFonts w:ascii="Palatino Linotype" w:hAnsi="Palatino Linotype" w:cs="Arial"/>
          <w:lang w:eastAsia="es-MX"/>
        </w:rPr>
        <w:t>no tendrán costo alguno, argumentando que la totalidad de la información requerida se comprende de un total  de 263 fojas útiles qu</w:t>
      </w:r>
      <w:r w:rsidR="006D63AB" w:rsidRPr="00D90297">
        <w:rPr>
          <w:rFonts w:ascii="Palatino Linotype" w:hAnsi="Palatino Linotype" w:cs="Arial"/>
          <w:lang w:eastAsia="es-MX"/>
        </w:rPr>
        <w:t>edando por hacer entrega de 243</w:t>
      </w:r>
      <w:r w:rsidR="004C0568" w:rsidRPr="00D90297">
        <w:rPr>
          <w:rFonts w:ascii="Palatino Linotype" w:hAnsi="Palatino Linotype" w:cs="Arial"/>
          <w:lang w:eastAsia="es-MX"/>
        </w:rPr>
        <w:t>, tal y como se observa a continuación</w:t>
      </w:r>
      <w:r w:rsidR="006D63AB" w:rsidRPr="00D90297">
        <w:rPr>
          <w:rFonts w:ascii="Palatino Linotype" w:hAnsi="Palatino Linotype" w:cs="Arial"/>
          <w:lang w:eastAsia="es-MX"/>
        </w:rPr>
        <w:t>.</w:t>
      </w:r>
    </w:p>
    <w:p w:rsidR="005C7E64" w:rsidRPr="00D90297" w:rsidRDefault="005C7E64" w:rsidP="005C7E64">
      <w:pPr>
        <w:spacing w:after="240"/>
        <w:ind w:left="851" w:right="757"/>
        <w:jc w:val="both"/>
        <w:rPr>
          <w:rFonts w:ascii="Palatino Linotype" w:hAnsi="Palatino Linotype"/>
          <w:i/>
          <w:sz w:val="22"/>
          <w:szCs w:val="22"/>
        </w:rPr>
      </w:pPr>
      <w:r w:rsidRPr="00D90297">
        <w:rPr>
          <w:rFonts w:ascii="Palatino Linotype" w:hAnsi="Palatino Linotype"/>
          <w:b/>
          <w:i/>
          <w:sz w:val="22"/>
          <w:szCs w:val="22"/>
        </w:rPr>
        <w:t>“Artículo 174.</w:t>
      </w:r>
      <w:r w:rsidRPr="00D90297">
        <w:rPr>
          <w:rFonts w:ascii="Palatino Linotype" w:hAnsi="Palatino Linotype"/>
          <w:i/>
          <w:sz w:val="22"/>
          <w:szCs w:val="22"/>
        </w:rPr>
        <w:t xml:space="preserve"> En caso de existir costos para obtener la información deberán cubrirse de manera previa a la entrega y no podrán ser superiores a la suma de: </w:t>
      </w:r>
    </w:p>
    <w:p w:rsidR="005C7E64" w:rsidRPr="00D90297" w:rsidRDefault="005C7E64" w:rsidP="005C7E64">
      <w:pPr>
        <w:spacing w:after="240"/>
        <w:ind w:left="851" w:right="757"/>
        <w:jc w:val="both"/>
        <w:rPr>
          <w:rFonts w:ascii="Palatino Linotype" w:hAnsi="Palatino Linotype"/>
          <w:i/>
          <w:sz w:val="22"/>
          <w:szCs w:val="22"/>
        </w:rPr>
      </w:pPr>
      <w:r w:rsidRPr="00D90297">
        <w:rPr>
          <w:rFonts w:ascii="Palatino Linotype" w:hAnsi="Palatino Linotype"/>
          <w:i/>
          <w:sz w:val="22"/>
          <w:szCs w:val="22"/>
        </w:rPr>
        <w:t xml:space="preserve">I. El costo de los materiales utilizados en la reproducción de la información; </w:t>
      </w:r>
    </w:p>
    <w:p w:rsidR="005C7E64" w:rsidRPr="00D90297" w:rsidRDefault="005C7E64" w:rsidP="005C7E64">
      <w:pPr>
        <w:spacing w:after="240"/>
        <w:ind w:left="851" w:right="757"/>
        <w:jc w:val="both"/>
        <w:rPr>
          <w:rFonts w:ascii="Palatino Linotype" w:hAnsi="Palatino Linotype"/>
          <w:i/>
          <w:sz w:val="22"/>
          <w:szCs w:val="22"/>
        </w:rPr>
      </w:pPr>
      <w:r w:rsidRPr="00D90297">
        <w:rPr>
          <w:rFonts w:ascii="Palatino Linotype" w:hAnsi="Palatino Linotype"/>
          <w:i/>
          <w:sz w:val="22"/>
          <w:szCs w:val="22"/>
        </w:rPr>
        <w:t xml:space="preserve">II. El costo de envío, en su caso; y </w:t>
      </w:r>
    </w:p>
    <w:p w:rsidR="005C7E64" w:rsidRPr="00D90297" w:rsidRDefault="005C7E64" w:rsidP="005C7E64">
      <w:pPr>
        <w:spacing w:after="240"/>
        <w:ind w:left="851" w:right="757"/>
        <w:jc w:val="both"/>
        <w:rPr>
          <w:rFonts w:ascii="Palatino Linotype" w:hAnsi="Palatino Linotype"/>
          <w:i/>
          <w:sz w:val="22"/>
          <w:szCs w:val="22"/>
        </w:rPr>
      </w:pPr>
      <w:r w:rsidRPr="00D90297">
        <w:rPr>
          <w:rFonts w:ascii="Palatino Linotype" w:hAnsi="Palatino Linotype"/>
          <w:i/>
          <w:sz w:val="22"/>
          <w:szCs w:val="22"/>
        </w:rPr>
        <w:t>III. El pago de la certificación de los documentos, cuando proceda.</w:t>
      </w:r>
    </w:p>
    <w:p w:rsidR="005C7E64" w:rsidRPr="00D90297" w:rsidRDefault="005C7E64" w:rsidP="005C7E64">
      <w:pPr>
        <w:spacing w:after="240"/>
        <w:ind w:left="851" w:right="757"/>
        <w:jc w:val="both"/>
        <w:rPr>
          <w:rFonts w:ascii="Palatino Linotype" w:hAnsi="Palatino Linotype"/>
          <w:i/>
          <w:sz w:val="22"/>
          <w:szCs w:val="22"/>
        </w:rPr>
      </w:pPr>
      <w:r w:rsidRPr="00D90297">
        <w:rPr>
          <w:rFonts w:ascii="Palatino Linotype" w:hAnsi="Palatino Linotype"/>
          <w:i/>
          <w:sz w:val="22"/>
          <w:szCs w:val="22"/>
        </w:rPr>
        <w:t xml:space="preserve"> 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rsidR="005C7E64" w:rsidRPr="00D90297" w:rsidRDefault="005C7E64" w:rsidP="005C7E64">
      <w:pPr>
        <w:spacing w:after="240"/>
        <w:ind w:left="851" w:right="757"/>
        <w:jc w:val="both"/>
        <w:rPr>
          <w:rFonts w:ascii="Palatino Linotype" w:hAnsi="Palatino Linotype"/>
          <w:i/>
          <w:sz w:val="22"/>
          <w:szCs w:val="22"/>
        </w:rPr>
      </w:pPr>
      <w:r w:rsidRPr="00D90297">
        <w:rPr>
          <w:rFonts w:ascii="Palatino Linotype" w:hAnsi="Palatino Linotype"/>
          <w:i/>
          <w:sz w:val="22"/>
          <w:szCs w:val="22"/>
        </w:rPr>
        <w:t xml:space="preserve">Los sujetos obligados a los que no les sea aplicable el Código Financiero del Estado de México y Municipios deberán establecer cuotas que no sean mayores a las dispuestas en dicho ordenamiento. </w:t>
      </w:r>
    </w:p>
    <w:p w:rsidR="006D63AB" w:rsidRPr="00D90297" w:rsidRDefault="005C7E64" w:rsidP="005C7E64">
      <w:pPr>
        <w:spacing w:after="240"/>
        <w:ind w:left="851" w:right="757"/>
        <w:jc w:val="both"/>
        <w:rPr>
          <w:rFonts w:ascii="Palatino Linotype" w:hAnsi="Palatino Linotype" w:cs="Arial"/>
          <w:lang w:eastAsia="es-MX"/>
        </w:rPr>
      </w:pPr>
      <w:r w:rsidRPr="00D90297">
        <w:rPr>
          <w:rFonts w:ascii="Palatino Linotype" w:hAnsi="Palatino Linotype"/>
          <w:i/>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6D63AB" w:rsidRPr="00D90297" w:rsidRDefault="006D63AB" w:rsidP="00A5677D">
      <w:pPr>
        <w:spacing w:line="360" w:lineRule="auto"/>
        <w:jc w:val="both"/>
        <w:rPr>
          <w:rFonts w:ascii="Palatino Linotype" w:hAnsi="Palatino Linotype" w:cs="Arial"/>
          <w:lang w:eastAsia="es-MX"/>
        </w:rPr>
      </w:pPr>
      <w:r w:rsidRPr="00D90297">
        <w:rPr>
          <w:rFonts w:ascii="Palatino Linotype" w:hAnsi="Palatino Linotype" w:cs="Arial"/>
          <w:lang w:eastAsia="es-MX"/>
        </w:rPr>
        <w:t xml:space="preserve">Es de lo anterior, que este Órgano garante al analizar dichos comentarios y propuestas referentes al Reglamento de Cabildo, se advierte que se trata de hojas de trabajo </w:t>
      </w:r>
      <w:r w:rsidR="00BA2A09" w:rsidRPr="00D90297">
        <w:rPr>
          <w:rFonts w:ascii="Palatino Linotype" w:hAnsi="Palatino Linotype" w:cs="Arial"/>
          <w:lang w:eastAsia="es-MX"/>
        </w:rPr>
        <w:t>mismas que se llenan previamente a la emisión del dictamen que presenta la Comisión de Revisión y Actualización de la Reglamentación Municipal</w:t>
      </w:r>
      <w:r w:rsidR="001112FC" w:rsidRPr="00D90297">
        <w:rPr>
          <w:rFonts w:ascii="Palatino Linotype" w:hAnsi="Palatino Linotype" w:cs="Arial"/>
          <w:lang w:eastAsia="es-MX"/>
        </w:rPr>
        <w:t xml:space="preserve"> para la aprobación de la expedición del Reglamento de Cabildo, es por ello que, se considera procedente el</w:t>
      </w:r>
      <w:r w:rsidRPr="00D90297">
        <w:rPr>
          <w:rFonts w:ascii="Palatino Linotype" w:hAnsi="Palatino Linotype" w:cs="Arial"/>
          <w:lang w:eastAsia="es-MX"/>
        </w:rPr>
        <w:t xml:space="preserve"> </w:t>
      </w:r>
      <w:r w:rsidR="001112FC" w:rsidRPr="00D90297">
        <w:rPr>
          <w:rFonts w:ascii="Palatino Linotype" w:hAnsi="Palatino Linotype" w:cs="Arial"/>
          <w:lang w:eastAsia="es-MX"/>
        </w:rPr>
        <w:t>pago</w:t>
      </w:r>
      <w:r w:rsidR="005C7E64" w:rsidRPr="00D90297">
        <w:rPr>
          <w:rFonts w:ascii="Palatino Linotype" w:hAnsi="Palatino Linotype" w:cs="Arial"/>
          <w:lang w:eastAsia="es-MX"/>
        </w:rPr>
        <w:t xml:space="preserve"> de conformidad con el artículo</w:t>
      </w:r>
      <w:r w:rsidR="006D2639" w:rsidRPr="00D90297">
        <w:rPr>
          <w:rFonts w:ascii="Palatino Linotype" w:hAnsi="Palatino Linotype" w:cs="Arial"/>
          <w:lang w:eastAsia="es-MX"/>
        </w:rPr>
        <w:t xml:space="preserve"> 148 del Código Financiero del Estado de México y Municipios:</w:t>
      </w:r>
    </w:p>
    <w:p w:rsidR="006D2639" w:rsidRPr="00D90297" w:rsidRDefault="006D2639" w:rsidP="00A5677D">
      <w:pPr>
        <w:spacing w:line="360" w:lineRule="auto"/>
        <w:jc w:val="both"/>
        <w:rPr>
          <w:rFonts w:ascii="Palatino Linotype" w:hAnsi="Palatino Linotype" w:cs="Arial"/>
          <w:lang w:eastAsia="es-MX"/>
        </w:rPr>
      </w:pPr>
      <w:r w:rsidRPr="00D90297">
        <w:rPr>
          <w:noProof/>
          <w:lang w:val="es-MX" w:eastAsia="es-MX"/>
        </w:rPr>
        <w:drawing>
          <wp:inline distT="0" distB="0" distL="0" distR="0" wp14:anchorId="4AE0FCCA" wp14:editId="13899D42">
            <wp:extent cx="5791835" cy="38290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3829050"/>
                    </a:xfrm>
                    <a:prstGeom prst="rect">
                      <a:avLst/>
                    </a:prstGeom>
                  </pic:spPr>
                </pic:pic>
              </a:graphicData>
            </a:graphic>
          </wp:inline>
        </w:drawing>
      </w:r>
    </w:p>
    <w:p w:rsidR="006D2639" w:rsidRPr="00D90297" w:rsidRDefault="006D2639" w:rsidP="006D2639">
      <w:pPr>
        <w:spacing w:line="360" w:lineRule="auto"/>
        <w:jc w:val="both"/>
        <w:rPr>
          <w:rFonts w:ascii="Palatino Linotype" w:hAnsi="Palatino Linotype" w:cs="Arial"/>
          <w:lang w:eastAsia="es-MX"/>
        </w:rPr>
      </w:pPr>
    </w:p>
    <w:p w:rsidR="006D2639" w:rsidRPr="00D90297" w:rsidRDefault="006D2639" w:rsidP="006D2639">
      <w:pPr>
        <w:spacing w:line="360" w:lineRule="auto"/>
        <w:jc w:val="both"/>
        <w:rPr>
          <w:rFonts w:ascii="Palatino Linotype" w:hAnsi="Palatino Linotype" w:cs="Arial"/>
          <w:lang w:eastAsia="es-MX"/>
        </w:rPr>
      </w:pPr>
      <w:r w:rsidRPr="00D90297">
        <w:rPr>
          <w:rFonts w:ascii="Palatino Linotype" w:hAnsi="Palatino Linotype" w:cs="Arial"/>
          <w:lang w:eastAsia="es-MX"/>
        </w:rPr>
        <w:t>Lo anterior, obedece a que conforme al principio de gratuidad consagrado en el artículo 9 de la Ley de Transparencia y Acceso a la Información Pública del Estado de México y Municipios, se contempla el cobro para el acceso a la información en los supuestos que la propia Ley señale, tal como se advierte a continuación.</w:t>
      </w:r>
    </w:p>
    <w:p w:rsidR="006D2639" w:rsidRPr="00D90297" w:rsidRDefault="006D2639" w:rsidP="006D2639">
      <w:pPr>
        <w:spacing w:line="360" w:lineRule="auto"/>
        <w:jc w:val="both"/>
        <w:rPr>
          <w:rFonts w:ascii="Palatino Linotype" w:hAnsi="Palatino Linotype" w:cs="Arial"/>
          <w:lang w:eastAsia="es-MX"/>
        </w:rPr>
      </w:pPr>
    </w:p>
    <w:p w:rsidR="006D2639" w:rsidRPr="00D90297" w:rsidRDefault="006D2639" w:rsidP="006D2639">
      <w:pPr>
        <w:ind w:left="709" w:right="757"/>
        <w:jc w:val="both"/>
        <w:rPr>
          <w:rFonts w:ascii="Palatino Linotype" w:hAnsi="Palatino Linotype" w:cs="Arial"/>
          <w:i/>
          <w:sz w:val="22"/>
          <w:lang w:eastAsia="es-MX"/>
        </w:rPr>
      </w:pPr>
      <w:r w:rsidRPr="00D90297">
        <w:rPr>
          <w:rFonts w:ascii="Palatino Linotype" w:hAnsi="Palatino Linotype" w:cs="Arial"/>
          <w:b/>
          <w:i/>
          <w:sz w:val="22"/>
          <w:lang w:eastAsia="es-MX"/>
        </w:rPr>
        <w:t xml:space="preserve">“Artículo 9. </w:t>
      </w:r>
      <w:r w:rsidRPr="00D90297">
        <w:rPr>
          <w:rFonts w:ascii="Palatino Linotype" w:hAnsi="Palatino Linotype" w:cs="Arial"/>
          <w:i/>
          <w:sz w:val="22"/>
          <w:lang w:eastAsia="es-MX"/>
        </w:rPr>
        <w:t xml:space="preserve">El Instituto deberá regir su funcionamiento de acuerdo a los siguientes principios: </w:t>
      </w:r>
    </w:p>
    <w:p w:rsidR="006D2639" w:rsidRPr="00D90297" w:rsidRDefault="006D2639" w:rsidP="006D2639">
      <w:pPr>
        <w:ind w:left="709" w:right="757"/>
        <w:jc w:val="both"/>
        <w:rPr>
          <w:rFonts w:ascii="Palatino Linotype" w:hAnsi="Palatino Linotype" w:cs="Arial"/>
          <w:i/>
          <w:sz w:val="22"/>
          <w:lang w:eastAsia="es-MX"/>
        </w:rPr>
      </w:pPr>
      <w:r w:rsidRPr="00D90297">
        <w:rPr>
          <w:rFonts w:ascii="Palatino Linotype" w:hAnsi="Palatino Linotype" w:cs="Arial"/>
          <w:i/>
          <w:sz w:val="22"/>
          <w:lang w:eastAsia="es-MX"/>
        </w:rPr>
        <w:t>…</w:t>
      </w:r>
    </w:p>
    <w:p w:rsidR="006D2639" w:rsidRPr="00D90297" w:rsidRDefault="006D2639" w:rsidP="006D2639">
      <w:pPr>
        <w:ind w:left="709" w:right="757"/>
        <w:jc w:val="both"/>
        <w:rPr>
          <w:rFonts w:ascii="Palatino Linotype" w:hAnsi="Palatino Linotype" w:cs="Arial"/>
          <w:i/>
          <w:sz w:val="22"/>
          <w:lang w:eastAsia="es-MX"/>
        </w:rPr>
      </w:pPr>
      <w:r w:rsidRPr="00D90297">
        <w:rPr>
          <w:rFonts w:ascii="Palatino Linotype" w:hAnsi="Palatino Linotype" w:cs="Arial"/>
          <w:b/>
          <w:i/>
          <w:sz w:val="22"/>
          <w:lang w:eastAsia="es-MX"/>
        </w:rPr>
        <w:t>III. Gratuidad</w:t>
      </w:r>
      <w:r w:rsidRPr="00D90297">
        <w:rPr>
          <w:rFonts w:ascii="Palatino Linotype" w:hAnsi="Palatino Linotype" w:cs="Arial"/>
          <w:i/>
          <w:sz w:val="22"/>
          <w:lang w:eastAsia="es-MX"/>
        </w:rPr>
        <w:t xml:space="preserve">: Consiste en que el acceso a la información pública no genera costo alguno para los solicitantes, sólo </w:t>
      </w:r>
      <w:r w:rsidRPr="00D90297">
        <w:rPr>
          <w:rFonts w:ascii="Palatino Linotype" w:hAnsi="Palatino Linotype" w:cs="Arial"/>
          <w:b/>
          <w:i/>
          <w:sz w:val="22"/>
          <w:lang w:eastAsia="es-MX"/>
        </w:rPr>
        <w:t xml:space="preserve">podrá requerirse el cobro correspondiente a la modalidad de reproducción y entrega solicitada </w:t>
      </w:r>
      <w:r w:rsidRPr="00D90297">
        <w:rPr>
          <w:rFonts w:ascii="Palatino Linotype" w:hAnsi="Palatino Linotype" w:cs="Arial"/>
          <w:i/>
          <w:sz w:val="22"/>
          <w:lang w:eastAsia="es-MX"/>
        </w:rPr>
        <w:t>conforme a lo establecido en la presente Ley y demás disposiciones jurídicas aplicables;</w:t>
      </w:r>
    </w:p>
    <w:p w:rsidR="006D2639" w:rsidRPr="00D90297" w:rsidRDefault="006D2639" w:rsidP="006D2639">
      <w:pPr>
        <w:ind w:left="709" w:right="757"/>
        <w:jc w:val="both"/>
        <w:rPr>
          <w:rFonts w:ascii="Palatino Linotype" w:hAnsi="Palatino Linotype" w:cs="Arial"/>
          <w:i/>
          <w:sz w:val="22"/>
          <w:lang w:eastAsia="es-MX"/>
        </w:rPr>
      </w:pPr>
      <w:r w:rsidRPr="00D90297">
        <w:rPr>
          <w:rFonts w:ascii="Palatino Linotype" w:hAnsi="Palatino Linotype" w:cs="Arial"/>
          <w:i/>
          <w:sz w:val="22"/>
          <w:lang w:eastAsia="es-MX"/>
        </w:rPr>
        <w:t>…”</w:t>
      </w:r>
    </w:p>
    <w:p w:rsidR="006D2639" w:rsidRPr="00D90297" w:rsidRDefault="006D2639" w:rsidP="006D2639">
      <w:pPr>
        <w:spacing w:line="360" w:lineRule="auto"/>
        <w:jc w:val="both"/>
        <w:rPr>
          <w:rFonts w:ascii="Palatino Linotype" w:hAnsi="Palatino Linotype" w:cs="Arial"/>
          <w:lang w:eastAsia="es-MX"/>
        </w:rPr>
      </w:pPr>
    </w:p>
    <w:p w:rsidR="006D2639" w:rsidRPr="00D90297" w:rsidRDefault="006D2639" w:rsidP="006D2639">
      <w:pPr>
        <w:spacing w:line="360" w:lineRule="auto"/>
        <w:jc w:val="both"/>
        <w:rPr>
          <w:rFonts w:ascii="Palatino Linotype" w:hAnsi="Palatino Linotype" w:cs="Arial"/>
          <w:lang w:eastAsia="es-MX"/>
        </w:rPr>
      </w:pPr>
      <w:r w:rsidRPr="00D90297">
        <w:rPr>
          <w:rFonts w:ascii="Palatino Linotype" w:hAnsi="Palatino Linotype" w:cs="Arial"/>
          <w:lang w:eastAsia="es-MX"/>
        </w:rPr>
        <w:t>A su vez, los artículos 165 y 175 de la Ley de la materia, indican los supuestos de procedencia del cobro de derechos para la entrega de la información en los siguientes términos:</w:t>
      </w:r>
    </w:p>
    <w:p w:rsidR="006D2639" w:rsidRPr="00D90297" w:rsidRDefault="006D2639" w:rsidP="006D2639">
      <w:pPr>
        <w:spacing w:line="360" w:lineRule="auto"/>
        <w:jc w:val="both"/>
        <w:rPr>
          <w:rFonts w:ascii="Palatino Linotype" w:hAnsi="Palatino Linotype" w:cs="Arial"/>
          <w:lang w:eastAsia="es-MX"/>
        </w:rPr>
      </w:pPr>
    </w:p>
    <w:p w:rsidR="006D2639" w:rsidRPr="00D90297" w:rsidRDefault="006D2639" w:rsidP="006D2639">
      <w:pPr>
        <w:ind w:left="709" w:right="757"/>
        <w:jc w:val="both"/>
        <w:rPr>
          <w:rFonts w:ascii="Palatino Linotype" w:hAnsi="Palatino Linotype" w:cs="Arial"/>
          <w:i/>
          <w:sz w:val="22"/>
          <w:lang w:eastAsia="es-MX"/>
        </w:rPr>
      </w:pPr>
      <w:r w:rsidRPr="00D90297">
        <w:rPr>
          <w:rFonts w:ascii="Palatino Linotype" w:hAnsi="Palatino Linotype" w:cs="Arial"/>
          <w:b/>
          <w:i/>
          <w:sz w:val="22"/>
          <w:lang w:eastAsia="es-MX"/>
        </w:rPr>
        <w:t>“Artículo 165.</w:t>
      </w:r>
      <w:r w:rsidRPr="00D90297">
        <w:rPr>
          <w:rFonts w:ascii="Palatino Linotype" w:hAnsi="Palatino Linotype" w:cs="Arial"/>
          <w:i/>
          <w:sz w:val="22"/>
          <w:lang w:eastAsia="es-MX"/>
        </w:rPr>
        <w:t xml:space="preserve"> Los sujetos obligados establecerán la forma y términos en que darán trámite interno a las solicitudes en materia de acceso a la información.</w:t>
      </w:r>
    </w:p>
    <w:p w:rsidR="006D2639" w:rsidRPr="00D90297" w:rsidRDefault="006D2639" w:rsidP="006D2639">
      <w:pPr>
        <w:ind w:left="709" w:right="757"/>
        <w:jc w:val="both"/>
        <w:rPr>
          <w:rFonts w:ascii="Palatino Linotype" w:hAnsi="Palatino Linotype" w:cs="Arial"/>
          <w:i/>
          <w:sz w:val="22"/>
          <w:lang w:eastAsia="es-MX"/>
        </w:rPr>
      </w:pPr>
    </w:p>
    <w:p w:rsidR="006D2639" w:rsidRPr="00D90297" w:rsidRDefault="006D2639" w:rsidP="006D2639">
      <w:pPr>
        <w:ind w:left="709" w:right="757"/>
        <w:jc w:val="both"/>
        <w:rPr>
          <w:rFonts w:ascii="Palatino Linotype" w:hAnsi="Palatino Linotype" w:cs="Arial"/>
          <w:i/>
          <w:sz w:val="22"/>
          <w:lang w:eastAsia="es-MX"/>
        </w:rPr>
      </w:pPr>
      <w:r w:rsidRPr="00D90297">
        <w:rPr>
          <w:rFonts w:ascii="Palatino Linotype" w:hAnsi="Palatino Linotype" w:cs="Arial"/>
          <w:b/>
          <w:i/>
          <w:sz w:val="22"/>
          <w:lang w:eastAsia="es-MX"/>
        </w:rPr>
        <w:t>La información</w:t>
      </w:r>
      <w:r w:rsidRPr="00D90297">
        <w:rPr>
          <w:rFonts w:ascii="Palatino Linotype" w:hAnsi="Palatino Linotype" w:cs="Arial"/>
          <w:i/>
          <w:sz w:val="22"/>
          <w:lang w:eastAsia="es-MX"/>
        </w:rPr>
        <w:t xml:space="preserve"> que se entregue en versión pública, </w:t>
      </w:r>
      <w:r w:rsidRPr="00D90297">
        <w:rPr>
          <w:rFonts w:ascii="Palatino Linotype" w:hAnsi="Palatino Linotype" w:cs="Arial"/>
          <w:b/>
          <w:i/>
          <w:sz w:val="22"/>
          <w:lang w:eastAsia="es-MX"/>
        </w:rPr>
        <w:t>cuya modalidad de reproducción o envío tenga un costo, procederá una vez que se acredite el pago respectivo</w:t>
      </w:r>
      <w:r w:rsidRPr="00D90297">
        <w:rPr>
          <w:rFonts w:ascii="Palatino Linotype" w:hAnsi="Palatino Linotype" w:cs="Arial"/>
          <w:i/>
          <w:sz w:val="22"/>
          <w:lang w:eastAsia="es-MX"/>
        </w:rPr>
        <w:t xml:space="preserve">. No puede entenderse como reproducción la elaboración de la misma. </w:t>
      </w:r>
    </w:p>
    <w:p w:rsidR="006D2639" w:rsidRPr="00D90297" w:rsidRDefault="006D2639" w:rsidP="006D2639">
      <w:pPr>
        <w:ind w:left="709" w:right="757"/>
        <w:jc w:val="both"/>
        <w:rPr>
          <w:rFonts w:ascii="Palatino Linotype" w:hAnsi="Palatino Linotype" w:cs="Arial"/>
          <w:i/>
          <w:sz w:val="22"/>
          <w:lang w:eastAsia="es-MX"/>
        </w:rPr>
      </w:pPr>
    </w:p>
    <w:p w:rsidR="006D2639" w:rsidRPr="00D90297" w:rsidRDefault="006D2639" w:rsidP="006D2639">
      <w:pPr>
        <w:ind w:left="709" w:right="757"/>
        <w:jc w:val="both"/>
        <w:rPr>
          <w:rFonts w:ascii="Palatino Linotype" w:hAnsi="Palatino Linotype" w:cs="Arial"/>
          <w:i/>
          <w:sz w:val="22"/>
          <w:lang w:eastAsia="es-MX"/>
        </w:rPr>
      </w:pPr>
      <w:r w:rsidRPr="00D90297">
        <w:rPr>
          <w:rFonts w:ascii="Palatino Linotype" w:hAnsi="Palatino Linotype" w:cs="Arial"/>
          <w:i/>
          <w:sz w:val="22"/>
          <w:lang w:eastAsia="es-MX"/>
        </w:rPr>
        <w:t>Ante la falta de respuesta a una solicitud en el plazo previsto y en caso de que proceda el acceso, los costos de reproducción y envío correrán a cargo del sujeto obligado.</w:t>
      </w:r>
    </w:p>
    <w:p w:rsidR="006D2639" w:rsidRPr="00D90297" w:rsidRDefault="006D2639" w:rsidP="006D2639">
      <w:pPr>
        <w:ind w:left="709" w:right="757"/>
        <w:jc w:val="both"/>
        <w:rPr>
          <w:rFonts w:ascii="Palatino Linotype" w:hAnsi="Palatino Linotype" w:cs="Arial"/>
          <w:i/>
          <w:sz w:val="22"/>
          <w:lang w:eastAsia="es-MX"/>
        </w:rPr>
      </w:pPr>
    </w:p>
    <w:p w:rsidR="006D2639" w:rsidRPr="00D90297" w:rsidRDefault="006D2639" w:rsidP="006D2639">
      <w:pPr>
        <w:ind w:left="709" w:right="757"/>
        <w:jc w:val="both"/>
        <w:rPr>
          <w:rFonts w:ascii="Palatino Linotype" w:hAnsi="Palatino Linotype" w:cs="Arial"/>
          <w:i/>
          <w:sz w:val="22"/>
          <w:lang w:eastAsia="es-MX"/>
        </w:rPr>
      </w:pPr>
      <w:r w:rsidRPr="00D90297">
        <w:rPr>
          <w:rFonts w:ascii="Palatino Linotype" w:hAnsi="Palatino Linotype" w:cs="Arial"/>
          <w:b/>
          <w:i/>
          <w:sz w:val="22"/>
          <w:lang w:eastAsia="es-MX"/>
        </w:rPr>
        <w:t>Artículo 175</w:t>
      </w:r>
      <w:r w:rsidRPr="00D90297">
        <w:rPr>
          <w:rFonts w:ascii="Palatino Linotype" w:hAnsi="Palatino Linotype" w:cs="Arial"/>
          <w:i/>
          <w:sz w:val="22"/>
          <w:lang w:eastAsia="es-MX"/>
        </w:rPr>
        <w:t xml:space="preserve">. </w:t>
      </w:r>
      <w:r w:rsidRPr="00D90297">
        <w:rPr>
          <w:rFonts w:ascii="Palatino Linotype" w:hAnsi="Palatino Linotype" w:cs="Arial"/>
          <w:b/>
          <w:i/>
          <w:sz w:val="22"/>
          <w:lang w:eastAsia="es-MX"/>
        </w:rPr>
        <w:t>La información que en términos de Ley deban publicar de manera obligatoria los sujetos obligados</w:t>
      </w:r>
      <w:r w:rsidRPr="00D90297">
        <w:rPr>
          <w:rFonts w:ascii="Palatino Linotype" w:hAnsi="Palatino Linotype" w:cs="Arial"/>
          <w:i/>
          <w:sz w:val="22"/>
          <w:lang w:eastAsia="es-MX"/>
        </w:rPr>
        <w:t xml:space="preserve">, o </w:t>
      </w:r>
      <w:r w:rsidRPr="00D90297">
        <w:rPr>
          <w:rFonts w:ascii="Palatino Linotype" w:hAnsi="Palatino Linotype" w:cs="Arial"/>
          <w:b/>
          <w:i/>
          <w:sz w:val="22"/>
          <w:lang w:eastAsia="es-MX"/>
        </w:rPr>
        <w:t>deba ser generada de manera electrónica</w:t>
      </w:r>
      <w:r w:rsidRPr="00D90297">
        <w:rPr>
          <w:rFonts w:ascii="Palatino Linotype" w:hAnsi="Palatino Linotype" w:cs="Arial"/>
          <w:i/>
          <w:sz w:val="22"/>
          <w:lang w:eastAsia="es-MX"/>
        </w:rPr>
        <w:t xml:space="preserve">, según lo dispongan las disposiciones legales o administrativas </w:t>
      </w:r>
      <w:r w:rsidRPr="00D90297">
        <w:rPr>
          <w:rFonts w:ascii="Palatino Linotype" w:hAnsi="Palatino Linotype" w:cs="Arial"/>
          <w:b/>
          <w:i/>
          <w:sz w:val="22"/>
          <w:lang w:eastAsia="es-MX"/>
        </w:rPr>
        <w:t>no podrá tener ningún costo</w:t>
      </w:r>
      <w:r w:rsidRPr="00D90297">
        <w:rPr>
          <w:rFonts w:ascii="Palatino Linotype" w:hAnsi="Palatino Linotype" w:cs="Arial"/>
          <w:i/>
          <w:sz w:val="22"/>
          <w:lang w:eastAsia="es-MX"/>
        </w:rPr>
        <w:t>, incluyendo aquella que se hubiera digitalizado previamente por cualquier motivo, en aquellos casos en que la modalidad de entrega sea por medio de la plataforma o vía electrónica.</w:t>
      </w:r>
    </w:p>
    <w:p w:rsidR="006D2639" w:rsidRPr="00D90297" w:rsidRDefault="006D2639" w:rsidP="006D2639">
      <w:pPr>
        <w:ind w:left="709" w:right="757"/>
        <w:jc w:val="both"/>
        <w:rPr>
          <w:rFonts w:ascii="Palatino Linotype" w:hAnsi="Palatino Linotype" w:cs="Arial"/>
          <w:i/>
          <w:sz w:val="22"/>
          <w:lang w:eastAsia="es-MX"/>
        </w:rPr>
      </w:pPr>
    </w:p>
    <w:p w:rsidR="006D2639" w:rsidRPr="00D90297" w:rsidRDefault="006D2639" w:rsidP="006D2639">
      <w:pPr>
        <w:ind w:left="709" w:right="757"/>
        <w:jc w:val="both"/>
        <w:rPr>
          <w:rFonts w:ascii="Palatino Linotype" w:hAnsi="Palatino Linotype" w:cs="Arial"/>
          <w:i/>
          <w:sz w:val="22"/>
          <w:lang w:eastAsia="es-MX"/>
        </w:rPr>
      </w:pPr>
      <w:r w:rsidRPr="00D90297">
        <w:rPr>
          <w:rFonts w:ascii="Palatino Linotype" w:hAnsi="Palatino Linotype" w:cs="Arial"/>
          <w:i/>
          <w:sz w:val="22"/>
          <w:lang w:eastAsia="es-MX"/>
        </w:rPr>
        <w:t>En ningún caso, el pago de derechos deberá exceder el costo de reproducción de la información en el material solicitado.</w:t>
      </w:r>
    </w:p>
    <w:p w:rsidR="006D2639" w:rsidRPr="00D90297" w:rsidRDefault="006D2639" w:rsidP="006D2639">
      <w:pPr>
        <w:ind w:left="709" w:right="757"/>
        <w:jc w:val="both"/>
        <w:rPr>
          <w:rFonts w:ascii="Palatino Linotype" w:hAnsi="Palatino Linotype" w:cs="Arial"/>
          <w:i/>
          <w:sz w:val="22"/>
          <w:lang w:eastAsia="es-MX"/>
        </w:rPr>
      </w:pPr>
    </w:p>
    <w:p w:rsidR="006D2639" w:rsidRPr="00D90297" w:rsidRDefault="006D2639" w:rsidP="006D2639">
      <w:pPr>
        <w:ind w:left="709" w:right="757"/>
        <w:jc w:val="both"/>
        <w:rPr>
          <w:rFonts w:ascii="Palatino Linotype" w:hAnsi="Palatino Linotype" w:cs="Arial"/>
          <w:i/>
          <w:sz w:val="22"/>
          <w:lang w:eastAsia="es-MX"/>
        </w:rPr>
      </w:pPr>
      <w:r w:rsidRPr="00D90297">
        <w:rPr>
          <w:rFonts w:ascii="Palatino Linotype" w:hAnsi="Palatino Linotype" w:cs="Arial"/>
          <w:i/>
          <w:sz w:val="22"/>
          <w:lang w:eastAsia="es-MX"/>
        </w:rPr>
        <w:t>Los ajustes razonables que se realicen para el acceso de la información de solicitantes con discapacidad serán sin costo para los mismos.”</w:t>
      </w:r>
    </w:p>
    <w:p w:rsidR="006D2639" w:rsidRPr="00D90297" w:rsidRDefault="006D2639" w:rsidP="006D2639">
      <w:pPr>
        <w:spacing w:line="360" w:lineRule="auto"/>
        <w:jc w:val="both"/>
        <w:rPr>
          <w:rFonts w:ascii="Palatino Linotype" w:hAnsi="Palatino Linotype" w:cs="Arial"/>
          <w:lang w:eastAsia="es-MX"/>
        </w:rPr>
      </w:pPr>
    </w:p>
    <w:p w:rsidR="006D2639" w:rsidRPr="00D90297" w:rsidRDefault="006D2639" w:rsidP="006D2639">
      <w:pPr>
        <w:spacing w:line="360" w:lineRule="auto"/>
        <w:jc w:val="both"/>
        <w:rPr>
          <w:rFonts w:ascii="Palatino Linotype" w:hAnsi="Palatino Linotype" w:cs="Arial"/>
          <w:lang w:eastAsia="es-MX"/>
        </w:rPr>
      </w:pPr>
      <w:r w:rsidRPr="00D90297">
        <w:rPr>
          <w:rFonts w:ascii="Palatino Linotype" w:hAnsi="Palatino Linotype" w:cs="Arial"/>
          <w:lang w:eastAsia="es-MX"/>
        </w:rPr>
        <w:t xml:space="preserve">De los ordenamientos anteriores, podemos concluir que siempre que </w:t>
      </w:r>
      <w:r w:rsidRPr="00D90297">
        <w:rPr>
          <w:rFonts w:ascii="Palatino Linotype" w:hAnsi="Palatino Linotype" w:cs="Arial"/>
          <w:b/>
          <w:lang w:eastAsia="es-MX"/>
        </w:rPr>
        <w:t>EL SUJETO OBLIGADO</w:t>
      </w:r>
      <w:r w:rsidRPr="00D90297">
        <w:rPr>
          <w:rFonts w:ascii="Palatino Linotype" w:hAnsi="Palatino Linotype" w:cs="Arial"/>
          <w:lang w:eastAsia="es-MX"/>
        </w:rPr>
        <w:t xml:space="preserve"> genere la información de manera electrónica o que con motivo de sus funciones y en cumplimiento a las obligaciones que su marco jurídico dicte, la información deba obrar en sus archivos digitalizada, ésta no tendrá costo alguno para los particulares, y podrán acceder a ella excepto en los casos que dicha información encuadre en los supuestos de clasificación de la información.</w:t>
      </w:r>
    </w:p>
    <w:p w:rsidR="006D2639" w:rsidRPr="00D90297" w:rsidRDefault="006D2639" w:rsidP="006D2639">
      <w:pPr>
        <w:spacing w:line="360" w:lineRule="auto"/>
        <w:jc w:val="both"/>
        <w:rPr>
          <w:rFonts w:ascii="Palatino Linotype" w:hAnsi="Palatino Linotype" w:cs="Arial"/>
          <w:lang w:eastAsia="es-MX"/>
        </w:rPr>
      </w:pPr>
    </w:p>
    <w:p w:rsidR="006D2639" w:rsidRPr="00D90297" w:rsidRDefault="006D2639" w:rsidP="006D2639">
      <w:pPr>
        <w:spacing w:line="360" w:lineRule="auto"/>
        <w:jc w:val="both"/>
        <w:rPr>
          <w:rFonts w:ascii="Palatino Linotype" w:hAnsi="Palatino Linotype" w:cs="Arial"/>
          <w:lang w:eastAsia="es-MX"/>
        </w:rPr>
      </w:pPr>
      <w:r w:rsidRPr="00D90297">
        <w:rPr>
          <w:rFonts w:ascii="Palatino Linotype" w:hAnsi="Palatino Linotype" w:cs="Arial"/>
          <w:lang w:eastAsia="es-MX"/>
        </w:rPr>
        <w:t>En ese contexto, relacionado con</w:t>
      </w:r>
      <w:r w:rsidRPr="00D90297">
        <w:rPr>
          <w:rFonts w:ascii="Palatino Linotype" w:hAnsi="Palatino Linotype"/>
        </w:rPr>
        <w:t xml:space="preserve"> </w:t>
      </w:r>
      <w:r w:rsidR="003D6ACF" w:rsidRPr="00D90297">
        <w:rPr>
          <w:rFonts w:ascii="Palatino Linotype" w:hAnsi="Palatino Linotype" w:cs="Arial"/>
          <w:lang w:eastAsia="es-MX"/>
        </w:rPr>
        <w:t>comentarios y propuestas referentes al Reglamento de Cabildo, es menester precisar que éstos</w:t>
      </w:r>
      <w:r w:rsidRPr="00D90297">
        <w:rPr>
          <w:rFonts w:ascii="Palatino Linotype" w:hAnsi="Palatino Linotype" w:cs="Arial"/>
          <w:lang w:eastAsia="es-MX"/>
        </w:rPr>
        <w:t xml:space="preserve"> no representa</w:t>
      </w:r>
      <w:r w:rsidR="004C0568" w:rsidRPr="00D90297">
        <w:rPr>
          <w:rFonts w:ascii="Palatino Linotype" w:hAnsi="Palatino Linotype" w:cs="Arial"/>
          <w:lang w:eastAsia="es-MX"/>
        </w:rPr>
        <w:t>n</w:t>
      </w:r>
      <w:r w:rsidRPr="00D90297">
        <w:rPr>
          <w:rFonts w:ascii="Palatino Linotype" w:hAnsi="Palatino Linotype" w:cs="Arial"/>
          <w:lang w:eastAsia="es-MX"/>
        </w:rPr>
        <w:t xml:space="preserve"> una obligación de transparencia común o específica para </w:t>
      </w:r>
      <w:r w:rsidRPr="00D90297">
        <w:rPr>
          <w:rFonts w:ascii="Palatino Linotype" w:hAnsi="Palatino Linotype" w:cs="Arial"/>
          <w:b/>
          <w:lang w:eastAsia="es-MX"/>
        </w:rPr>
        <w:t>EL SUJETO OBLIGADO</w:t>
      </w:r>
      <w:r w:rsidRPr="00D90297">
        <w:rPr>
          <w:rFonts w:ascii="Palatino Linotype" w:hAnsi="Palatino Linotype" w:cs="Arial"/>
          <w:lang w:eastAsia="es-MX"/>
        </w:rPr>
        <w:t xml:space="preserve">, puesto que de las referidas en los artículos 92 y 94 de la Ley de Transparencia y Acceso a la Información Pública del Estado de México y Municipios, no configuran el supuesto que excluya al </w:t>
      </w:r>
      <w:r w:rsidRPr="00D90297">
        <w:rPr>
          <w:rFonts w:ascii="Palatino Linotype" w:hAnsi="Palatino Linotype" w:cs="Arial"/>
          <w:b/>
          <w:lang w:eastAsia="es-MX"/>
        </w:rPr>
        <w:t>SUJETO OBLIGADO</w:t>
      </w:r>
      <w:r w:rsidRPr="00D90297">
        <w:rPr>
          <w:rFonts w:ascii="Palatino Linotype" w:hAnsi="Palatino Linotype" w:cs="Arial"/>
          <w:lang w:eastAsia="es-MX"/>
        </w:rPr>
        <w:t xml:space="preserve"> para requerir el previo pago de derechos a la solicitante por concepto de escaneo y reproducción de la información para su envío.</w:t>
      </w:r>
    </w:p>
    <w:p w:rsidR="003D6ACF" w:rsidRPr="00D90297" w:rsidRDefault="003D6ACF" w:rsidP="006D2639">
      <w:pPr>
        <w:spacing w:line="360" w:lineRule="auto"/>
        <w:jc w:val="both"/>
        <w:rPr>
          <w:rFonts w:ascii="Palatino Linotype" w:hAnsi="Palatino Linotype" w:cs="Arial"/>
          <w:lang w:eastAsia="es-MX"/>
        </w:rPr>
      </w:pPr>
    </w:p>
    <w:p w:rsidR="003D6ACF" w:rsidRPr="00D90297" w:rsidRDefault="003D6ACF" w:rsidP="006D2639">
      <w:pPr>
        <w:spacing w:line="360" w:lineRule="auto"/>
        <w:jc w:val="both"/>
        <w:rPr>
          <w:rFonts w:ascii="Palatino Linotype" w:hAnsi="Palatino Linotype" w:cs="Arial"/>
          <w:lang w:eastAsia="es-MX"/>
        </w:rPr>
      </w:pPr>
      <w:r w:rsidRPr="00D90297">
        <w:rPr>
          <w:rFonts w:ascii="Palatino Linotype" w:hAnsi="Palatino Linotype" w:cs="Arial"/>
          <w:lang w:eastAsia="es-MX"/>
        </w:rPr>
        <w:t xml:space="preserve">Ahora bien, no pasa desapercibido para esta Ponencia, que el particular requiere también </w:t>
      </w:r>
      <w:r w:rsidR="003133C2" w:rsidRPr="00D90297">
        <w:rPr>
          <w:rFonts w:ascii="Palatino Linotype" w:hAnsi="Palatino Linotype" w:cs="Arial"/>
          <w:lang w:eastAsia="es-MX"/>
        </w:rPr>
        <w:t xml:space="preserve">los dictámenes o similares de las comisiones edilicias donde acuerden las modificaciones, adiciones o cambios al Bando Municipal 2019 o Reglamentos, por lo que al analizar la respuesta remitida por </w:t>
      </w:r>
      <w:r w:rsidR="003133C2" w:rsidRPr="00D90297">
        <w:rPr>
          <w:rFonts w:ascii="Palatino Linotype" w:hAnsi="Palatino Linotype" w:cs="Arial"/>
          <w:b/>
          <w:lang w:eastAsia="es-MX"/>
        </w:rPr>
        <w:t xml:space="preserve">EL SUJETO OBLIGADO, </w:t>
      </w:r>
      <w:r w:rsidR="00713BE1" w:rsidRPr="00D90297">
        <w:rPr>
          <w:rFonts w:ascii="Palatino Linotype" w:hAnsi="Palatino Linotype" w:cs="Arial"/>
          <w:lang w:eastAsia="es-MX"/>
        </w:rPr>
        <w:t>se advirtió que dentro de la Gaceta Municipal Sema</w:t>
      </w:r>
      <w:r w:rsidR="000A2901" w:rsidRPr="00D90297">
        <w:rPr>
          <w:rFonts w:ascii="Palatino Linotype" w:hAnsi="Palatino Linotype" w:cs="Arial"/>
          <w:lang w:eastAsia="es-MX"/>
        </w:rPr>
        <w:t>nal adjunta, en la parte de Asuntos Acordados en la Tercera Sesión Ordinaria del Cabildo del Honorable Ayuntamiento dentro de los Acuerdos se aprueban</w:t>
      </w:r>
      <w:r w:rsidR="0025339D" w:rsidRPr="00D90297">
        <w:rPr>
          <w:rFonts w:ascii="Palatino Linotype" w:hAnsi="Palatino Linotype" w:cs="Arial"/>
          <w:lang w:eastAsia="es-MX"/>
        </w:rPr>
        <w:t xml:space="preserve"> </w:t>
      </w:r>
      <w:r w:rsidR="0025339D" w:rsidRPr="00D90297">
        <w:rPr>
          <w:rFonts w:ascii="Palatino Linotype" w:hAnsi="Palatino Linotype" w:cs="Arial"/>
          <w:b/>
          <w:lang w:eastAsia="es-MX"/>
        </w:rPr>
        <w:t>los dictámenes</w:t>
      </w:r>
      <w:r w:rsidR="0025339D" w:rsidRPr="00D90297">
        <w:rPr>
          <w:rFonts w:ascii="Palatino Linotype" w:hAnsi="Palatino Linotype" w:cs="Arial"/>
          <w:lang w:eastAsia="es-MX"/>
        </w:rPr>
        <w:t xml:space="preserve"> presentados por la Comisión de Revisión y Actualización de la Reglamentación Municipal el primero referente a las adiciones al Reglamento de Cabildo, enseguida de las relacionadas al Código Reglamentario Municipal de Toluca tal y como se aprecia  a continuación:</w:t>
      </w:r>
    </w:p>
    <w:p w:rsidR="0025339D" w:rsidRPr="00D90297" w:rsidRDefault="0025339D" w:rsidP="006D2639">
      <w:pPr>
        <w:spacing w:line="360" w:lineRule="auto"/>
        <w:jc w:val="both"/>
        <w:rPr>
          <w:rFonts w:ascii="Palatino Linotype" w:hAnsi="Palatino Linotype" w:cs="Arial"/>
          <w:lang w:eastAsia="es-MX"/>
        </w:rPr>
      </w:pPr>
      <w:r w:rsidRPr="00D90297">
        <w:rPr>
          <w:noProof/>
          <w:lang w:val="es-MX" w:eastAsia="es-MX"/>
        </w:rPr>
        <mc:AlternateContent>
          <mc:Choice Requires="wps">
            <w:drawing>
              <wp:anchor distT="0" distB="0" distL="114300" distR="114300" simplePos="0" relativeHeight="251678720" behindDoc="0" locked="0" layoutInCell="1" allowOverlap="1">
                <wp:simplePos x="0" y="0"/>
                <wp:positionH relativeFrom="column">
                  <wp:posOffset>634365</wp:posOffset>
                </wp:positionH>
                <wp:positionV relativeFrom="paragraph">
                  <wp:posOffset>4384675</wp:posOffset>
                </wp:positionV>
                <wp:extent cx="4248150" cy="1171575"/>
                <wp:effectExtent l="19050" t="19050" r="19050" b="28575"/>
                <wp:wrapNone/>
                <wp:docPr id="33" name="Rectángulo 33"/>
                <wp:cNvGraphicFramePr/>
                <a:graphic xmlns:a="http://schemas.openxmlformats.org/drawingml/2006/main">
                  <a:graphicData uri="http://schemas.microsoft.com/office/word/2010/wordprocessingShape">
                    <wps:wsp>
                      <wps:cNvSpPr/>
                      <wps:spPr>
                        <a:xfrm>
                          <a:off x="0" y="0"/>
                          <a:ext cx="4248150" cy="1171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523EB" id="Rectángulo 33" o:spid="_x0000_s1026" style="position:absolute;margin-left:49.95pt;margin-top:345.25pt;width:334.5pt;height:92.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" filled="f" strokecolor="red" strokeweight="3pt"/>
            </w:pict>
          </mc:Fallback>
        </mc:AlternateContent>
      </w:r>
      <w:r w:rsidRPr="00D90297">
        <w:rPr>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910590</wp:posOffset>
                </wp:positionH>
                <wp:positionV relativeFrom="paragraph">
                  <wp:posOffset>3508375</wp:posOffset>
                </wp:positionV>
                <wp:extent cx="3409950" cy="676275"/>
                <wp:effectExtent l="19050" t="19050" r="38100" b="47625"/>
                <wp:wrapNone/>
                <wp:docPr id="32" name="Rectángulo 32"/>
                <wp:cNvGraphicFramePr/>
                <a:graphic xmlns:a="http://schemas.openxmlformats.org/drawingml/2006/main">
                  <a:graphicData uri="http://schemas.microsoft.com/office/word/2010/wordprocessingShape">
                    <wps:wsp>
                      <wps:cNvSpPr/>
                      <wps:spPr>
                        <a:xfrm>
                          <a:off x="0" y="0"/>
                          <a:ext cx="3409950" cy="6762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0A153" id="Rectángulo 32" o:spid="_x0000_s1026" style="position:absolute;margin-left:71.7pt;margin-top:276.25pt;width:268.5pt;height:5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" filled="f" strokecolor="red" strokeweight="4.5pt"/>
            </w:pict>
          </mc:Fallback>
        </mc:AlternateContent>
      </w:r>
      <w:r w:rsidRPr="00D90297">
        <w:rPr>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634365</wp:posOffset>
                </wp:positionH>
                <wp:positionV relativeFrom="paragraph">
                  <wp:posOffset>1936750</wp:posOffset>
                </wp:positionV>
                <wp:extent cx="4076700" cy="1171575"/>
                <wp:effectExtent l="19050" t="19050" r="19050" b="28575"/>
                <wp:wrapNone/>
                <wp:docPr id="31" name="Rectángulo 31"/>
                <wp:cNvGraphicFramePr/>
                <a:graphic xmlns:a="http://schemas.openxmlformats.org/drawingml/2006/main">
                  <a:graphicData uri="http://schemas.microsoft.com/office/word/2010/wordprocessingShape">
                    <wps:wsp>
                      <wps:cNvSpPr/>
                      <wps:spPr>
                        <a:xfrm>
                          <a:off x="0" y="0"/>
                          <a:ext cx="4076700" cy="1171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D23D9" id="Rectángulo 31" o:spid="_x0000_s1026" style="position:absolute;margin-left:49.95pt;margin-top:152.5pt;width:321pt;height:9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" filled="f" strokecolor="red" strokeweight="3pt"/>
            </w:pict>
          </mc:Fallback>
        </mc:AlternateContent>
      </w:r>
      <w:r w:rsidRPr="00D90297">
        <w:rPr>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1024890</wp:posOffset>
                </wp:positionH>
                <wp:positionV relativeFrom="paragraph">
                  <wp:posOffset>917575</wp:posOffset>
                </wp:positionV>
                <wp:extent cx="3533775" cy="762000"/>
                <wp:effectExtent l="19050" t="19050" r="28575" b="19050"/>
                <wp:wrapNone/>
                <wp:docPr id="30" name="Rectángulo 30"/>
                <wp:cNvGraphicFramePr/>
                <a:graphic xmlns:a="http://schemas.openxmlformats.org/drawingml/2006/main">
                  <a:graphicData uri="http://schemas.microsoft.com/office/word/2010/wordprocessingShape">
                    <wps:wsp>
                      <wps:cNvSpPr/>
                      <wps:spPr>
                        <a:xfrm>
                          <a:off x="0" y="0"/>
                          <a:ext cx="3533775" cy="762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EDA39" id="Rectángulo 30" o:spid="_x0000_s1026" style="position:absolute;margin-left:80.7pt;margin-top:72.25pt;width:278.25pt;height:60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" filled="f" strokecolor="red" strokeweight="3pt"/>
            </w:pict>
          </mc:Fallback>
        </mc:AlternateContent>
      </w:r>
      <w:r w:rsidRPr="00D90297">
        <w:rPr>
          <w:noProof/>
          <w:lang w:val="es-MX" w:eastAsia="es-MX"/>
        </w:rPr>
        <w:drawing>
          <wp:inline distT="0" distB="0" distL="0" distR="0" wp14:anchorId="563F72BB" wp14:editId="26C4A65B">
            <wp:extent cx="5619750" cy="65341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9750" cy="6534150"/>
                    </a:xfrm>
                    <a:prstGeom prst="rect">
                      <a:avLst/>
                    </a:prstGeom>
                  </pic:spPr>
                </pic:pic>
              </a:graphicData>
            </a:graphic>
          </wp:inline>
        </w:drawing>
      </w:r>
    </w:p>
    <w:p w:rsidR="0025339D" w:rsidRPr="00D90297" w:rsidRDefault="0025339D" w:rsidP="006D2639">
      <w:pPr>
        <w:spacing w:line="360" w:lineRule="auto"/>
        <w:jc w:val="both"/>
        <w:rPr>
          <w:rFonts w:ascii="Palatino Linotype" w:hAnsi="Palatino Linotype"/>
        </w:rPr>
      </w:pPr>
      <w:r w:rsidRPr="00D90297">
        <w:rPr>
          <w:rFonts w:ascii="Palatino Linotype" w:hAnsi="Palatino Linotype" w:cs="Arial"/>
          <w:lang w:eastAsia="es-MX"/>
        </w:rPr>
        <w:t>De lo anter</w:t>
      </w:r>
      <w:r w:rsidR="00591A30" w:rsidRPr="00D90297">
        <w:rPr>
          <w:rFonts w:ascii="Palatino Linotype" w:hAnsi="Palatino Linotype" w:cs="Arial"/>
          <w:lang w:eastAsia="es-MX"/>
        </w:rPr>
        <w:t xml:space="preserve">ior podemos observar que al ser celebrada la Tercera Sesión Ordinaria del Cabildo del Honorable Ayuntamiento de Toluca, estuvo a consideración del Cabildo tanto el dictamen de la expedición del Reglamento del Reglamento de Cabildo, como el de la expedición del Código Reglamentario Municipal de Toluca, por lo que se evidencia que se encuentra en posesión del </w:t>
      </w:r>
      <w:r w:rsidR="00591A30" w:rsidRPr="00D90297">
        <w:rPr>
          <w:rFonts w:ascii="Palatino Linotype" w:hAnsi="Palatino Linotype" w:cs="Arial"/>
          <w:b/>
          <w:lang w:eastAsia="es-MX"/>
        </w:rPr>
        <w:t xml:space="preserve">SUJETO OBLIGADO, </w:t>
      </w:r>
      <w:r w:rsidR="00591A30" w:rsidRPr="00D90297">
        <w:rPr>
          <w:rFonts w:ascii="Palatino Linotype" w:hAnsi="Palatino Linotype" w:cs="Arial"/>
          <w:lang w:eastAsia="es-MX"/>
        </w:rPr>
        <w:t>asimismo</w:t>
      </w:r>
      <w:r w:rsidR="003B02D3" w:rsidRPr="00D90297">
        <w:rPr>
          <w:rFonts w:ascii="Palatino Linotype" w:hAnsi="Palatino Linotype" w:cs="Arial"/>
          <w:lang w:eastAsia="es-MX"/>
        </w:rPr>
        <w:t xml:space="preserve">, dentro de la Gaceta remitida, únicamente se advierten los puntos de acuerdo de la multicitada sesión de Cabildo, imposibilitando advertir las deliberaciones llevadas a cabo en dicha sesión, es por ello que se deberá hacer entrega tanto de los Dictámenes señalados como del Acta de la Tercera Sesión Ordinaria del Cabildo del </w:t>
      </w:r>
      <w:r w:rsidR="007F6D77" w:rsidRPr="00D90297">
        <w:rPr>
          <w:rFonts w:ascii="Palatino Linotype" w:hAnsi="Palatino Linotype" w:cs="Arial"/>
          <w:lang w:eastAsia="es-MX"/>
        </w:rPr>
        <w:t xml:space="preserve">Honorable Ayuntamiento de Toluca, lo anterior con sustento en el </w:t>
      </w:r>
      <w:r w:rsidR="007F6D77" w:rsidRPr="00D90297">
        <w:rPr>
          <w:rFonts w:ascii="Palatino Linotype" w:hAnsi="Palatino Linotype"/>
        </w:rPr>
        <w:t>Acuerdo Mediante el Cual se Modifican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Así Como Los Criterios Y Formatos Contenidos en los Anexos De los Propios Lineamientos, Derivado de la Verificación Diagnóstica Realizada por los Organismos Garantes de la Federación y de las Entidades Federativas; asimismo se modifican las Directrices del Pleno del Consejo Nacional del Sistema Nacional de Transparencia, Acceso a la Información Pública y Protección de Datos Personales En Materia de Verificación Diagnóstica de las Obligaciones de Transparencia y Atención a La Denuncia por Incumplimiento a las Obligaciones de Transparencia en su art</w:t>
      </w:r>
      <w:r w:rsidR="00344F23" w:rsidRPr="00D90297">
        <w:rPr>
          <w:rFonts w:ascii="Palatino Linotype" w:hAnsi="Palatino Linotype"/>
        </w:rPr>
        <w:t>ículo 71</w:t>
      </w:r>
      <w:r w:rsidR="007F6D77" w:rsidRPr="00D90297">
        <w:rPr>
          <w:rFonts w:ascii="Palatino Linotype" w:hAnsi="Palatino Linotype"/>
        </w:rPr>
        <w:t xml:space="preserve"> fracci</w:t>
      </w:r>
      <w:r w:rsidR="00344F23" w:rsidRPr="00D90297">
        <w:rPr>
          <w:rFonts w:ascii="Palatino Linotype" w:hAnsi="Palatino Linotype"/>
        </w:rPr>
        <w:t>ón I</w:t>
      </w:r>
      <w:r w:rsidR="007F6D77" w:rsidRPr="00D90297">
        <w:rPr>
          <w:rFonts w:ascii="Palatino Linotype" w:hAnsi="Palatino Linotype"/>
        </w:rPr>
        <w:t xml:space="preserve">I </w:t>
      </w:r>
      <w:r w:rsidR="00344F23" w:rsidRPr="00D90297">
        <w:rPr>
          <w:rFonts w:ascii="Palatino Linotype" w:hAnsi="Palatino Linotype"/>
        </w:rPr>
        <w:t xml:space="preserve">inciso b) </w:t>
      </w:r>
      <w:r w:rsidR="007F6D77" w:rsidRPr="00D90297">
        <w:rPr>
          <w:rFonts w:ascii="Palatino Linotype" w:hAnsi="Palatino Linotype"/>
        </w:rPr>
        <w:t>que a la letra dice:</w:t>
      </w:r>
    </w:p>
    <w:p w:rsidR="007F6D77" w:rsidRPr="00D90297" w:rsidRDefault="007F6D77" w:rsidP="006D2639">
      <w:pPr>
        <w:spacing w:line="360" w:lineRule="auto"/>
        <w:jc w:val="both"/>
        <w:rPr>
          <w:rFonts w:ascii="Palatino Linotype" w:hAnsi="Palatino Linotype"/>
        </w:rPr>
      </w:pPr>
    </w:p>
    <w:p w:rsidR="007F6D77" w:rsidRPr="00D90297" w:rsidRDefault="007F6D77" w:rsidP="00A86413">
      <w:pPr>
        <w:ind w:left="851" w:right="757"/>
        <w:jc w:val="both"/>
        <w:rPr>
          <w:rFonts w:ascii="Palatino Linotype" w:hAnsi="Palatino Linotype"/>
          <w:i/>
          <w:sz w:val="22"/>
          <w:szCs w:val="22"/>
        </w:rPr>
      </w:pPr>
      <w:r w:rsidRPr="00D90297">
        <w:rPr>
          <w:rFonts w:ascii="Palatino Linotype" w:hAnsi="Palatino Linotype"/>
          <w:b/>
          <w:i/>
          <w:sz w:val="22"/>
          <w:szCs w:val="22"/>
        </w:rPr>
        <w:t>“</w:t>
      </w:r>
      <w:r w:rsidR="00A86413" w:rsidRPr="00D90297">
        <w:rPr>
          <w:rFonts w:ascii="Palatino Linotype" w:hAnsi="Palatino Linotype"/>
          <w:i/>
          <w:sz w:val="22"/>
          <w:szCs w:val="22"/>
        </w:rPr>
        <w:t>b) Las actas de sesiones de cabildo, los controles de asistencia de los integrantes del Ayuntamiento a las sesiones de cabildo y el sentido de votación de los miembros del cabildo sobre las iniciativas o acuerdos Se publicará el calendario trimestral de las reuniones a celebrar en sesión de cabildo en todos los ayuntamientos y la información de aquellas reuniones que ya han sido celebradas en el ejercicio que se curse. Respecto de las sesiones que ya hayan sido llevadas a cabo, se incluirá lo correspondiente a cada sesión, así como las actas que de ellas deriven. Se presentarán los documentos completos en su versión pública.164 En caso, de que las actas se encuentren en proceso de firma, el sujeto obligado deberá aclararlo y establecerá una fecha compromiso para la publicación de la versión con firmas incluidas. Cuando la información de este inciso se actualice al trimestre que corresponda, deberá conservarse la información de cada trimestre del ejercicio, de esta manera, al finalizar el año en curso, las personas podrán cotejar el calendario anual de las sesiones a celebrar con la información de cada reunión y los documentos de las actas correspondientes. Respecto de la votación o sentido de participación se debe entender los argumentos que se usaron para llegar a una determinada conclusión, por cada integrante del cabildo con derecho de voz y voto. En aquellos trimestres en los que no se llegara a generar información, se incluirá una nota fundamentada, motivada y actualizada al periodo correspondiente, que explique las razones por las cuales no se publica información</w:t>
      </w:r>
      <w:r w:rsidRPr="00D90297">
        <w:rPr>
          <w:rFonts w:ascii="Palatino Linotype" w:hAnsi="Palatino Linotype"/>
          <w:i/>
          <w:sz w:val="22"/>
          <w:szCs w:val="22"/>
        </w:rPr>
        <w:t>.”</w:t>
      </w:r>
    </w:p>
    <w:p w:rsidR="00A86413" w:rsidRPr="00D90297" w:rsidRDefault="00A86413" w:rsidP="00A86413">
      <w:pPr>
        <w:ind w:left="851" w:right="757"/>
        <w:jc w:val="both"/>
        <w:rPr>
          <w:rFonts w:ascii="Palatino Linotype" w:hAnsi="Palatino Linotype" w:cs="Arial"/>
          <w:i/>
          <w:sz w:val="22"/>
          <w:szCs w:val="22"/>
          <w:lang w:eastAsia="es-MX"/>
        </w:rPr>
      </w:pPr>
    </w:p>
    <w:p w:rsidR="0054550D" w:rsidRPr="00D90297" w:rsidRDefault="00A86413" w:rsidP="00A5677D">
      <w:pPr>
        <w:spacing w:line="360" w:lineRule="auto"/>
        <w:jc w:val="both"/>
        <w:rPr>
          <w:rFonts w:ascii="Palatino Linotype" w:hAnsi="Palatino Linotype" w:cs="Arial"/>
          <w:lang w:eastAsia="es-MX"/>
        </w:rPr>
      </w:pPr>
      <w:r w:rsidRPr="00D90297">
        <w:rPr>
          <w:noProof/>
          <w:lang w:val="es-MX" w:eastAsia="es-MX"/>
        </w:rPr>
        <w:drawing>
          <wp:inline distT="0" distB="0" distL="0" distR="0" wp14:anchorId="732D7E9F" wp14:editId="06D97C2D">
            <wp:extent cx="5791835" cy="36099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3609975"/>
                    </a:xfrm>
                    <a:prstGeom prst="rect">
                      <a:avLst/>
                    </a:prstGeom>
                  </pic:spPr>
                </pic:pic>
              </a:graphicData>
            </a:graphic>
          </wp:inline>
        </w:drawing>
      </w:r>
    </w:p>
    <w:p w:rsidR="00A86413" w:rsidRPr="00D90297" w:rsidRDefault="00A86413" w:rsidP="00A5677D">
      <w:pPr>
        <w:spacing w:line="360" w:lineRule="auto"/>
        <w:jc w:val="both"/>
        <w:rPr>
          <w:rFonts w:ascii="Palatino Linotype" w:hAnsi="Palatino Linotype" w:cs="Arial"/>
          <w:lang w:eastAsia="es-MX"/>
        </w:rPr>
      </w:pPr>
      <w:r w:rsidRPr="00D90297">
        <w:rPr>
          <w:noProof/>
          <w:lang w:val="es-MX" w:eastAsia="es-MX"/>
        </w:rPr>
        <w:drawing>
          <wp:inline distT="0" distB="0" distL="0" distR="0" wp14:anchorId="4778D62B" wp14:editId="087B7EE8">
            <wp:extent cx="5791835" cy="14668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1466850"/>
                    </a:xfrm>
                    <a:prstGeom prst="rect">
                      <a:avLst/>
                    </a:prstGeom>
                  </pic:spPr>
                </pic:pic>
              </a:graphicData>
            </a:graphic>
          </wp:inline>
        </w:drawing>
      </w:r>
    </w:p>
    <w:p w:rsidR="00A86413" w:rsidRPr="00D90297" w:rsidRDefault="00A86413" w:rsidP="00A5677D">
      <w:pPr>
        <w:spacing w:line="360" w:lineRule="auto"/>
        <w:jc w:val="both"/>
        <w:rPr>
          <w:rFonts w:ascii="Palatino Linotype" w:hAnsi="Palatino Linotype" w:cs="Arial"/>
          <w:lang w:eastAsia="es-MX"/>
        </w:rPr>
      </w:pPr>
    </w:p>
    <w:p w:rsidR="006B0ED0" w:rsidRPr="00D90297" w:rsidRDefault="00E61EB5" w:rsidP="00A5677D">
      <w:pPr>
        <w:spacing w:line="360" w:lineRule="auto"/>
        <w:jc w:val="both"/>
        <w:rPr>
          <w:rFonts w:ascii="Palatino Linotype" w:hAnsi="Palatino Linotype" w:cs="Arial"/>
          <w:lang w:eastAsia="es-MX"/>
        </w:rPr>
      </w:pPr>
      <w:r w:rsidRPr="00D90297">
        <w:rPr>
          <w:rFonts w:ascii="Palatino Linotype" w:hAnsi="Palatino Linotype" w:cs="Arial"/>
          <w:lang w:eastAsia="es-MX"/>
        </w:rPr>
        <w:t>Es por ello, que nos remitimos a la Ley de Transparencia y Acceso a la Información Pública del Estado de México y Municipios en donde nos señala cuales son las obliga</w:t>
      </w:r>
      <w:r w:rsidR="006B0ED0" w:rsidRPr="00D90297">
        <w:rPr>
          <w:rFonts w:ascii="Palatino Linotype" w:hAnsi="Palatino Linotype" w:cs="Arial"/>
          <w:lang w:eastAsia="es-MX"/>
        </w:rPr>
        <w:t xml:space="preserve">ciones de transparencia </w:t>
      </w:r>
      <w:r w:rsidR="004C0568" w:rsidRPr="00D90297">
        <w:rPr>
          <w:rFonts w:ascii="Palatino Linotype" w:hAnsi="Palatino Linotype" w:cs="Arial"/>
          <w:lang w:eastAsia="es-MX"/>
        </w:rPr>
        <w:t>específicas</w:t>
      </w:r>
      <w:r w:rsidR="006B0ED0" w:rsidRPr="00D90297">
        <w:rPr>
          <w:rFonts w:ascii="Palatino Linotype" w:hAnsi="Palatino Linotype" w:cs="Arial"/>
          <w:lang w:eastAsia="es-MX"/>
        </w:rPr>
        <w:t xml:space="preserve"> para los sujetos o</w:t>
      </w:r>
      <w:r w:rsidR="00A86413" w:rsidRPr="00D90297">
        <w:rPr>
          <w:rFonts w:ascii="Palatino Linotype" w:hAnsi="Palatino Linotype" w:cs="Arial"/>
          <w:lang w:eastAsia="es-MX"/>
        </w:rPr>
        <w:t>bligados dentro de su numeral 94</w:t>
      </w:r>
      <w:r w:rsidR="006B0ED0" w:rsidRPr="00D90297">
        <w:rPr>
          <w:rFonts w:ascii="Palatino Linotype" w:hAnsi="Palatino Linotype" w:cs="Arial"/>
          <w:lang w:eastAsia="es-MX"/>
        </w:rPr>
        <w:t xml:space="preserve"> fracción I</w:t>
      </w:r>
      <w:r w:rsidR="00A86413" w:rsidRPr="00D90297">
        <w:rPr>
          <w:rFonts w:ascii="Palatino Linotype" w:hAnsi="Palatino Linotype" w:cs="Arial"/>
          <w:lang w:eastAsia="es-MX"/>
        </w:rPr>
        <w:t>I</w:t>
      </w:r>
      <w:r w:rsidR="006B0ED0" w:rsidRPr="00D90297">
        <w:rPr>
          <w:rFonts w:ascii="Palatino Linotype" w:hAnsi="Palatino Linotype" w:cs="Arial"/>
          <w:lang w:eastAsia="es-MX"/>
        </w:rPr>
        <w:t>.</w:t>
      </w:r>
    </w:p>
    <w:p w:rsidR="00D85985" w:rsidRPr="00D90297" w:rsidRDefault="00D85985" w:rsidP="00A5677D">
      <w:pPr>
        <w:spacing w:line="360" w:lineRule="auto"/>
        <w:jc w:val="both"/>
        <w:rPr>
          <w:rFonts w:ascii="Palatino Linotype" w:hAnsi="Palatino Linotype" w:cs="Arial"/>
          <w:lang w:eastAsia="es-MX"/>
        </w:rPr>
      </w:pPr>
    </w:p>
    <w:p w:rsidR="00A86413" w:rsidRPr="00D90297" w:rsidRDefault="00A86413" w:rsidP="00A86413">
      <w:pPr>
        <w:jc w:val="center"/>
        <w:rPr>
          <w:rFonts w:ascii="Palatino Linotype" w:hAnsi="Palatino Linotype"/>
          <w:b/>
          <w:i/>
          <w:sz w:val="22"/>
          <w:szCs w:val="22"/>
        </w:rPr>
      </w:pPr>
      <w:r w:rsidRPr="00D90297">
        <w:rPr>
          <w:rFonts w:ascii="Palatino Linotype" w:hAnsi="Palatino Linotype"/>
          <w:b/>
          <w:i/>
          <w:sz w:val="22"/>
          <w:szCs w:val="22"/>
        </w:rPr>
        <w:t>Capítulo III</w:t>
      </w:r>
    </w:p>
    <w:p w:rsidR="00A86413" w:rsidRPr="00D90297" w:rsidRDefault="00A86413" w:rsidP="00A86413">
      <w:pPr>
        <w:jc w:val="center"/>
        <w:rPr>
          <w:rFonts w:ascii="Palatino Linotype" w:hAnsi="Palatino Linotype"/>
          <w:b/>
          <w:i/>
          <w:sz w:val="22"/>
          <w:szCs w:val="22"/>
        </w:rPr>
      </w:pPr>
      <w:r w:rsidRPr="00D90297">
        <w:rPr>
          <w:rFonts w:ascii="Palatino Linotype" w:hAnsi="Palatino Linotype"/>
          <w:b/>
          <w:i/>
          <w:sz w:val="22"/>
          <w:szCs w:val="22"/>
        </w:rPr>
        <w:t>De las Obligaciones de Transparencia</w:t>
      </w:r>
    </w:p>
    <w:p w:rsidR="006B0ED0" w:rsidRPr="00D90297" w:rsidRDefault="00A86413" w:rsidP="00A86413">
      <w:pPr>
        <w:jc w:val="center"/>
        <w:rPr>
          <w:rFonts w:ascii="Palatino Linotype" w:hAnsi="Palatino Linotype"/>
          <w:b/>
          <w:i/>
          <w:sz w:val="22"/>
          <w:szCs w:val="22"/>
        </w:rPr>
      </w:pPr>
      <w:r w:rsidRPr="00D90297">
        <w:rPr>
          <w:rFonts w:ascii="Palatino Linotype" w:hAnsi="Palatino Linotype"/>
          <w:b/>
          <w:i/>
          <w:sz w:val="22"/>
          <w:szCs w:val="22"/>
        </w:rPr>
        <w:t>Específicas de los Sujetos Obligados</w:t>
      </w:r>
    </w:p>
    <w:p w:rsidR="00A86413" w:rsidRPr="00D90297" w:rsidRDefault="00A86413" w:rsidP="00A86413">
      <w:pPr>
        <w:jc w:val="center"/>
        <w:rPr>
          <w:rFonts w:ascii="Palatino Linotype" w:hAnsi="Palatino Linotype"/>
          <w:b/>
          <w:i/>
          <w:sz w:val="22"/>
          <w:szCs w:val="22"/>
        </w:rPr>
      </w:pPr>
    </w:p>
    <w:p w:rsidR="006B0ED0" w:rsidRPr="00D90297" w:rsidRDefault="00A86413" w:rsidP="006B0ED0">
      <w:pPr>
        <w:ind w:left="709" w:right="757"/>
        <w:jc w:val="both"/>
        <w:rPr>
          <w:rFonts w:ascii="Palatino Linotype" w:hAnsi="Palatino Linotype"/>
          <w:i/>
          <w:sz w:val="22"/>
          <w:szCs w:val="22"/>
        </w:rPr>
      </w:pPr>
      <w:r w:rsidRPr="00D90297">
        <w:rPr>
          <w:rFonts w:ascii="Palatino Linotype" w:hAnsi="Palatino Linotype"/>
          <w:i/>
          <w:sz w:val="22"/>
          <w:szCs w:val="22"/>
        </w:rPr>
        <w:t>Artículo 94. Además de las obligaciones de transparencia común a que se refiere el Capítulo II de este Título, los sujetos obligados del Poder Ejecutivo Local y municipales, deberán poner a disposición del público y actualizar la siguiente información:</w:t>
      </w:r>
    </w:p>
    <w:p w:rsidR="006B0ED0" w:rsidRPr="00D90297" w:rsidRDefault="006B0ED0" w:rsidP="006B0ED0">
      <w:pPr>
        <w:ind w:left="709" w:right="757"/>
        <w:jc w:val="both"/>
        <w:rPr>
          <w:rFonts w:ascii="Palatino Linotype" w:hAnsi="Palatino Linotype" w:cs="Arial"/>
          <w:i/>
          <w:sz w:val="22"/>
          <w:szCs w:val="22"/>
          <w:lang w:eastAsia="es-MX"/>
        </w:rPr>
      </w:pPr>
      <w:r w:rsidRPr="00D90297">
        <w:rPr>
          <w:rFonts w:ascii="Palatino Linotype" w:hAnsi="Palatino Linotype" w:cs="Arial"/>
          <w:i/>
          <w:sz w:val="22"/>
          <w:szCs w:val="22"/>
          <w:lang w:eastAsia="es-MX"/>
        </w:rPr>
        <w:t>…</w:t>
      </w:r>
    </w:p>
    <w:p w:rsidR="00A86413" w:rsidRPr="00D90297" w:rsidRDefault="00A86413" w:rsidP="006B0ED0">
      <w:pPr>
        <w:ind w:left="709" w:right="757"/>
        <w:jc w:val="both"/>
        <w:rPr>
          <w:rFonts w:ascii="Palatino Linotype" w:hAnsi="Palatino Linotype"/>
          <w:i/>
          <w:sz w:val="22"/>
          <w:szCs w:val="22"/>
        </w:rPr>
      </w:pPr>
      <w:r w:rsidRPr="00D90297">
        <w:rPr>
          <w:rFonts w:ascii="Palatino Linotype" w:hAnsi="Palatino Linotype"/>
          <w:i/>
          <w:sz w:val="22"/>
          <w:szCs w:val="22"/>
        </w:rPr>
        <w:t>II. Adicionalmente en el caso de los municipios:</w:t>
      </w:r>
    </w:p>
    <w:p w:rsidR="00116F35" w:rsidRPr="00D90297" w:rsidRDefault="00116F35" w:rsidP="006B0ED0">
      <w:pPr>
        <w:ind w:left="709" w:right="757"/>
        <w:jc w:val="both"/>
        <w:rPr>
          <w:rFonts w:ascii="Palatino Linotype" w:hAnsi="Palatino Linotype"/>
          <w:i/>
          <w:sz w:val="22"/>
          <w:szCs w:val="22"/>
        </w:rPr>
      </w:pPr>
      <w:r w:rsidRPr="00D90297">
        <w:rPr>
          <w:rFonts w:ascii="Palatino Linotype" w:hAnsi="Palatino Linotype"/>
          <w:i/>
          <w:sz w:val="22"/>
          <w:szCs w:val="22"/>
        </w:rPr>
        <w:t>…</w:t>
      </w:r>
    </w:p>
    <w:p w:rsidR="00116F35" w:rsidRPr="00D90297" w:rsidRDefault="00116F35" w:rsidP="006B0ED0">
      <w:pPr>
        <w:ind w:left="709" w:right="757"/>
        <w:jc w:val="both"/>
        <w:rPr>
          <w:rFonts w:ascii="Palatino Linotype" w:hAnsi="Palatino Linotype" w:cs="Arial"/>
          <w:i/>
          <w:sz w:val="22"/>
          <w:szCs w:val="22"/>
          <w:lang w:eastAsia="es-MX"/>
        </w:rPr>
      </w:pPr>
      <w:r w:rsidRPr="00D90297">
        <w:rPr>
          <w:rFonts w:ascii="Palatino Linotype" w:hAnsi="Palatino Linotype"/>
          <w:i/>
          <w:sz w:val="22"/>
          <w:szCs w:val="22"/>
        </w:rPr>
        <w:t>b) Las actas de sesiones de cabildo, los controles de asistencia de los integrantes del Ayuntamiento a las sesiones de cabildo y el sentido de votación de los miembros del cabildo sobre las iniciativas o acuerdos;</w:t>
      </w:r>
    </w:p>
    <w:p w:rsidR="00D85985" w:rsidRPr="00D90297" w:rsidRDefault="00D85985" w:rsidP="00D85985">
      <w:pPr>
        <w:spacing w:line="360" w:lineRule="auto"/>
        <w:jc w:val="both"/>
        <w:rPr>
          <w:rFonts w:ascii="Palatino Linotype" w:hAnsi="Palatino Linotype" w:cs="Arial"/>
          <w:lang w:eastAsia="es-MX"/>
        </w:rPr>
      </w:pPr>
    </w:p>
    <w:p w:rsidR="00706195" w:rsidRPr="00D90297" w:rsidRDefault="00706195" w:rsidP="00D85985">
      <w:pPr>
        <w:spacing w:line="360" w:lineRule="auto"/>
        <w:jc w:val="both"/>
        <w:rPr>
          <w:rFonts w:ascii="Palatino Linotype" w:hAnsi="Palatino Linotype" w:cs="Arial"/>
          <w:lang w:eastAsia="es-MX"/>
        </w:rPr>
      </w:pPr>
    </w:p>
    <w:p w:rsidR="00706195" w:rsidRPr="00D90297" w:rsidRDefault="00706195" w:rsidP="00706195">
      <w:pPr>
        <w:spacing w:before="100" w:beforeAutospacing="1" w:after="100" w:afterAutospacing="1" w:line="360" w:lineRule="auto"/>
        <w:jc w:val="both"/>
        <w:rPr>
          <w:rFonts w:ascii="Palatino Linotype" w:eastAsia="Arial Unicode MS" w:hAnsi="Palatino Linotype" w:cs="Arial"/>
        </w:rPr>
      </w:pPr>
      <w:r w:rsidRPr="00D90297">
        <w:rPr>
          <w:rFonts w:ascii="Palatino Linotype" w:hAnsi="Palatino Linotype"/>
          <w:color w:val="000000"/>
        </w:rPr>
        <w:t xml:space="preserve">Ahora </w:t>
      </w:r>
      <w:r w:rsidRPr="00D90297">
        <w:rPr>
          <w:rFonts w:ascii="Palatino Linotype" w:hAnsi="Palatino Linotype" w:cs="Arial"/>
          <w:noProof/>
          <w:lang w:eastAsia="es-MX"/>
        </w:rPr>
        <w:t>bien</w:t>
      </w:r>
      <w:r w:rsidRPr="00D90297">
        <w:rPr>
          <w:rFonts w:ascii="Palatino Linotype" w:hAnsi="Palatino Linotype"/>
          <w:color w:val="000000"/>
        </w:rPr>
        <w:t xml:space="preserve">, en relación a la </w:t>
      </w:r>
      <w:r w:rsidRPr="00D90297">
        <w:rPr>
          <w:rFonts w:ascii="Palatino Linotype" w:hAnsi="Palatino Linotype"/>
          <w:b/>
          <w:color w:val="000000"/>
        </w:rPr>
        <w:t xml:space="preserve">versión pública </w:t>
      </w:r>
      <w:r w:rsidRPr="00D90297">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D90297">
        <w:rPr>
          <w:rFonts w:ascii="Palatino Linotype" w:eastAsia="Arial Unicode MS" w:hAnsi="Palatino Linotype" w:cs="Arial"/>
        </w:rPr>
        <w:t>omitirse, eliminarse o suprimirse la</w:t>
      </w:r>
      <w:r w:rsidRPr="00D90297">
        <w:rPr>
          <w:rFonts w:ascii="Palatino Linotype" w:hAnsi="Palatino Linotype"/>
          <w:color w:val="000000"/>
        </w:rPr>
        <w:t xml:space="preserve"> información </w:t>
      </w:r>
      <w:r w:rsidRPr="00D90297">
        <w:rPr>
          <w:rFonts w:ascii="Palatino Linotype" w:hAnsi="Palatino Linotype"/>
          <w:b/>
          <w:color w:val="000000"/>
        </w:rPr>
        <w:t>confidencial</w:t>
      </w:r>
      <w:r w:rsidRPr="00D90297">
        <w:rPr>
          <w:rFonts w:ascii="Palatino Linotype" w:eastAsia="Arial Unicode MS" w:hAnsi="Palatino Linotype" w:cs="Arial"/>
        </w:rPr>
        <w:t xml:space="preserve">. </w:t>
      </w:r>
    </w:p>
    <w:p w:rsidR="00706195" w:rsidRPr="00D90297" w:rsidRDefault="00706195" w:rsidP="00706195">
      <w:pPr>
        <w:spacing w:before="100" w:beforeAutospacing="1" w:after="100" w:afterAutospacing="1" w:line="360" w:lineRule="auto"/>
        <w:jc w:val="both"/>
        <w:rPr>
          <w:rFonts w:ascii="Palatino Linotype" w:hAnsi="Palatino Linotype" w:cs="Arial"/>
        </w:rPr>
      </w:pPr>
      <w:r w:rsidRPr="00D90297">
        <w:rPr>
          <w:rFonts w:ascii="Palatino Linotype" w:eastAsia="Arial Unicode MS" w:hAnsi="Palatino Linotype" w:cs="Arial"/>
        </w:rPr>
        <w:t xml:space="preserve">En ese sentido, </w:t>
      </w:r>
      <w:r w:rsidRPr="00D90297">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D90297">
        <w:rPr>
          <w:rFonts w:ascii="Palatino Linotype" w:hAnsi="Palatino Linotype" w:cs="Arial"/>
        </w:rPr>
        <w:t xml:space="preserve"> que el Comité de Transparencia del </w:t>
      </w:r>
      <w:r w:rsidRPr="00D90297">
        <w:rPr>
          <w:rFonts w:ascii="Palatino Linotype" w:hAnsi="Palatino Linotype" w:cs="Arial"/>
          <w:b/>
        </w:rPr>
        <w:t>SUJETO OBLIGADO</w:t>
      </w:r>
      <w:r w:rsidRPr="00D90297">
        <w:rPr>
          <w:rFonts w:ascii="Palatino Linotype" w:hAnsi="Palatino Linotype" w:cs="Arial"/>
        </w:rPr>
        <w:t xml:space="preserve"> emita el Acuerdo de Clasificación correspondiente</w:t>
      </w:r>
      <w:r w:rsidRPr="00D90297">
        <w:rPr>
          <w:rFonts w:ascii="Palatino Linotype" w:hAnsi="Palatino Linotype" w:cs="Arial"/>
          <w:lang w:val="es-ES_tradnl"/>
        </w:rPr>
        <w:t xml:space="preserve"> debidamente fundado y motivado, en el cual se</w:t>
      </w:r>
      <w:r w:rsidRPr="00D90297">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706195" w:rsidRPr="00D90297" w:rsidRDefault="00706195" w:rsidP="00706195">
      <w:pPr>
        <w:spacing w:line="360" w:lineRule="auto"/>
        <w:jc w:val="both"/>
        <w:rPr>
          <w:rFonts w:ascii="Palatino Linotype" w:eastAsia="Arial Unicode MS" w:hAnsi="Palatino Linotype" w:cs="Arial"/>
        </w:rPr>
      </w:pPr>
      <w:r w:rsidRPr="00D90297">
        <w:rPr>
          <w:rFonts w:ascii="Palatino Linotype" w:hAnsi="Palatino Linotype" w:cs="Arial"/>
          <w:lang w:eastAsia="es-MX"/>
        </w:rPr>
        <w:t xml:space="preserve">Así, respecto de </w:t>
      </w:r>
      <w:r w:rsidRPr="00D90297">
        <w:rPr>
          <w:rFonts w:ascii="Palatino Linotype" w:eastAsia="Arial Unicode MS" w:hAnsi="Palatino Linotype" w:cs="Arial"/>
        </w:rPr>
        <w:t xml:space="preserve">los </w:t>
      </w:r>
      <w:r w:rsidRPr="00D90297">
        <w:rPr>
          <w:rFonts w:ascii="Palatino Linotype" w:hAnsi="Palatino Linotype" w:cs="Arial"/>
        </w:rPr>
        <w:t>documentos</w:t>
      </w:r>
      <w:r w:rsidRPr="00D90297">
        <w:rPr>
          <w:rFonts w:ascii="Palatino Linotype" w:eastAsia="Arial Unicode MS" w:hAnsi="Palatino Linotype" w:cs="Arial"/>
        </w:rPr>
        <w:t xml:space="preserve"> que </w:t>
      </w:r>
      <w:r w:rsidRPr="00D90297">
        <w:rPr>
          <w:rFonts w:ascii="Palatino Linotype" w:eastAsia="Arial Unicode MS" w:hAnsi="Palatino Linotype" w:cs="Arial"/>
          <w:b/>
        </w:rPr>
        <w:t xml:space="preserve">EL SUJETO OBLIGADO </w:t>
      </w:r>
      <w:r w:rsidRPr="00D90297">
        <w:rPr>
          <w:rFonts w:ascii="Palatino Linotype" w:eastAsia="Arial Unicode MS" w:hAnsi="Palatino Linotype" w:cs="Arial"/>
        </w:rPr>
        <w:t xml:space="preserve">ha de entregar en </w:t>
      </w:r>
      <w:r w:rsidRPr="00D90297">
        <w:rPr>
          <w:rFonts w:ascii="Palatino Linotype" w:eastAsia="Arial Unicode MS" w:hAnsi="Palatino Linotype" w:cs="Arial"/>
          <w:b/>
        </w:rPr>
        <w:t>versión pública</w:t>
      </w:r>
      <w:r w:rsidRPr="00D90297">
        <w:rPr>
          <w:rFonts w:ascii="Palatino Linotype" w:eastAsia="Arial Unicode MS" w:hAnsi="Palatino Linotype" w:cs="Arial"/>
        </w:rPr>
        <w:t>, se deberá omitir, eliminar o suprimir la información personal de los servidores públicos, como Registro Federal de Contribuyentes, CURP.</w:t>
      </w:r>
    </w:p>
    <w:p w:rsidR="00706195" w:rsidRPr="00D90297" w:rsidRDefault="00706195" w:rsidP="00706195">
      <w:pPr>
        <w:spacing w:before="100" w:beforeAutospacing="1" w:after="100" w:afterAutospacing="1" w:line="360" w:lineRule="auto"/>
        <w:jc w:val="both"/>
        <w:rPr>
          <w:rFonts w:ascii="Palatino Linotype" w:hAnsi="Palatino Linotype" w:cs="Arial"/>
          <w:lang w:eastAsia="en-US"/>
        </w:rPr>
      </w:pPr>
      <w:r w:rsidRPr="00D90297">
        <w:rPr>
          <w:rFonts w:ascii="Palatino Linotype" w:hAnsi="Palatino Linotype"/>
        </w:rPr>
        <w:t xml:space="preserve">En el caso específico de las Actas de cabildo </w:t>
      </w:r>
      <w:proofErr w:type="spellStart"/>
      <w:r w:rsidRPr="00D90297">
        <w:rPr>
          <w:rFonts w:ascii="Palatino Linotype" w:hAnsi="Palatino Linotype"/>
        </w:rPr>
        <w:t>puedieran</w:t>
      </w:r>
      <w:proofErr w:type="spellEnd"/>
      <w:r w:rsidRPr="00D90297">
        <w:rPr>
          <w:rFonts w:ascii="Palatino Linotype" w:hAnsi="Palatino Linotype"/>
        </w:rPr>
        <w:t xml:space="preserve">, obran datos que son considerados </w:t>
      </w:r>
      <w:r w:rsidRPr="00D90297">
        <w:rPr>
          <w:rFonts w:ascii="Palatino Linotype" w:hAnsi="Palatino Linotype" w:cs="Arial"/>
        </w:rPr>
        <w:t>confidenciales</w:t>
      </w:r>
      <w:r w:rsidRPr="00D90297">
        <w:rPr>
          <w:rFonts w:ascii="Palatino Linotype" w:hAnsi="Palatino Linotype"/>
        </w:rPr>
        <w:t xml:space="preserve">, cuyo acceso </w:t>
      </w:r>
      <w:r w:rsidRPr="00D90297">
        <w:rPr>
          <w:rFonts w:ascii="Palatino Linotype" w:hAnsi="Palatino Linotype" w:cs="Arial"/>
        </w:rPr>
        <w:t>debe</w:t>
      </w:r>
      <w:r w:rsidRPr="00D90297">
        <w:rPr>
          <w:rFonts w:ascii="Palatino Linotype" w:hAnsi="Palatino Linotype"/>
        </w:rPr>
        <w:t xml:space="preserve"> ser restringido, los cuales </w:t>
      </w:r>
      <w:r w:rsidRPr="00D90297">
        <w:rPr>
          <w:rFonts w:ascii="Palatino Linotype" w:hAnsi="Palatino Linotype" w:cs="Arial"/>
        </w:rPr>
        <w:t xml:space="preserve">deben testarse al momento de la elaboración de versiones públicas, como es el caso del </w:t>
      </w:r>
      <w:r w:rsidRPr="00D90297">
        <w:rPr>
          <w:rFonts w:ascii="Palatino Linotype" w:hAnsi="Palatino Linotype" w:cs="Arial"/>
          <w:b/>
        </w:rPr>
        <w:t>Registro Federal de Contribuyentes</w:t>
      </w:r>
      <w:r w:rsidRPr="00D90297">
        <w:rPr>
          <w:rFonts w:ascii="Palatino Linotype" w:hAnsi="Palatino Linotype" w:cs="Arial"/>
        </w:rPr>
        <w:t xml:space="preserve"> (RFC), la </w:t>
      </w:r>
      <w:r w:rsidRPr="00D90297">
        <w:rPr>
          <w:rFonts w:ascii="Palatino Linotype" w:hAnsi="Palatino Linotype" w:cs="Arial"/>
          <w:b/>
        </w:rPr>
        <w:t>Clave Única de Registro de Población</w:t>
      </w:r>
      <w:r w:rsidRPr="00D90297">
        <w:rPr>
          <w:rFonts w:ascii="Palatino Linotype" w:hAnsi="Palatino Linotype" w:cs="Arial"/>
        </w:rPr>
        <w:t xml:space="preserve"> (CURP).</w:t>
      </w:r>
    </w:p>
    <w:p w:rsidR="00706195" w:rsidRPr="00D90297" w:rsidRDefault="00706195" w:rsidP="00706195">
      <w:pPr>
        <w:spacing w:before="100" w:beforeAutospacing="1" w:after="100" w:afterAutospacing="1" w:line="360" w:lineRule="auto"/>
        <w:jc w:val="both"/>
        <w:rPr>
          <w:rFonts w:ascii="Palatino Linotype" w:hAnsi="Palatino Linotype"/>
        </w:rPr>
      </w:pPr>
      <w:r w:rsidRPr="00D90297">
        <w:rPr>
          <w:rFonts w:ascii="Palatino Linotype" w:hAnsi="Palatino Linotype" w:cs="Arial"/>
          <w:lang w:eastAsia="es-MX"/>
        </w:rPr>
        <w:t xml:space="preserve">Por cuanto hace al </w:t>
      </w:r>
      <w:r w:rsidRPr="00D90297">
        <w:rPr>
          <w:rFonts w:ascii="Palatino Linotype" w:hAnsi="Palatino Linotype" w:cs="Arial"/>
          <w:b/>
          <w:lang w:eastAsia="es-MX"/>
        </w:rPr>
        <w:t>Registro Federal de Contribuyentes</w:t>
      </w:r>
      <w:r w:rsidRPr="00D90297">
        <w:rPr>
          <w:rFonts w:ascii="Palatino Linotype" w:hAnsi="Palatino Linotype" w:cs="Arial"/>
          <w:lang w:eastAsia="es-MX"/>
        </w:rPr>
        <w:t xml:space="preserve"> </w:t>
      </w:r>
      <w:r w:rsidRPr="00D90297">
        <w:rPr>
          <w:rFonts w:ascii="Palatino Linotype" w:hAnsi="Palatino Linotype" w:cs="Arial"/>
          <w:b/>
          <w:lang w:eastAsia="es-MX"/>
        </w:rPr>
        <w:t>de las personas físicas</w:t>
      </w:r>
      <w:r w:rsidRPr="00D90297">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D90297">
        <w:rPr>
          <w:rFonts w:ascii="Palatino Linotype" w:hAnsi="Palatino Linotype" w:cs="Arial"/>
        </w:rPr>
        <w:t>del</w:t>
      </w:r>
      <w:r w:rsidRPr="00D90297">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90297">
        <w:rPr>
          <w:rFonts w:ascii="Palatino Linotype" w:hAnsi="Palatino Linotype"/>
        </w:rPr>
        <w:t xml:space="preserve"> y finalmente la </w:t>
      </w:r>
      <w:proofErr w:type="spellStart"/>
      <w:r w:rsidRPr="00D90297">
        <w:rPr>
          <w:rFonts w:ascii="Palatino Linotype" w:hAnsi="Palatino Linotype"/>
        </w:rPr>
        <w:t>homoclave</w:t>
      </w:r>
      <w:proofErr w:type="spellEnd"/>
      <w:r w:rsidRPr="00D90297">
        <w:rPr>
          <w:rFonts w:ascii="Palatino Linotype" w:hAnsi="Palatino Linotype"/>
        </w:rPr>
        <w:t>; la cual, para su obtención es necesario acreditar personalidad, fecha de nacimiento entre otros con documentos oficiales.</w:t>
      </w:r>
    </w:p>
    <w:p w:rsidR="00706195" w:rsidRPr="00D90297" w:rsidRDefault="00706195" w:rsidP="00706195">
      <w:pPr>
        <w:spacing w:before="100" w:beforeAutospacing="1" w:after="100" w:afterAutospacing="1" w:line="360" w:lineRule="auto"/>
        <w:jc w:val="both"/>
        <w:rPr>
          <w:rFonts w:ascii="Palatino Linotype" w:hAnsi="Palatino Linotype"/>
          <w:b/>
          <w:bCs/>
          <w:color w:val="000000"/>
        </w:rPr>
      </w:pPr>
      <w:r w:rsidRPr="00D90297">
        <w:rPr>
          <w:rFonts w:ascii="Palatino Linotype" w:hAnsi="Palatino Linotype" w:cs="Arial"/>
          <w:lang w:eastAsia="es-MX"/>
        </w:rPr>
        <w:t xml:space="preserve">Al respecto, </w:t>
      </w:r>
      <w:r w:rsidRPr="00D90297">
        <w:rPr>
          <w:rFonts w:ascii="Palatino Linotype" w:hAnsi="Palatino Linotype" w:cs="Arial"/>
          <w:color w:val="000000"/>
        </w:rPr>
        <w:t xml:space="preserve">es aplicable el Criterio 19/17 de la Segunda Época, emitido por </w:t>
      </w:r>
      <w:r w:rsidRPr="00D90297">
        <w:rPr>
          <w:rFonts w:ascii="Palatino Linotype" w:eastAsia="Arial Unicode MS" w:hAnsi="Palatino Linotype" w:cs="Arial"/>
          <w:color w:val="000000"/>
        </w:rPr>
        <w:t xml:space="preserve">el Instituto Nacional de </w:t>
      </w:r>
      <w:r w:rsidRPr="00D90297">
        <w:rPr>
          <w:rFonts w:ascii="Palatino Linotype" w:hAnsi="Palatino Linotype"/>
          <w:bCs/>
        </w:rPr>
        <w:t>Transparencia</w:t>
      </w:r>
      <w:r w:rsidRPr="00D90297">
        <w:rPr>
          <w:rFonts w:ascii="Palatino Linotype" w:eastAsia="Arial Unicode MS" w:hAnsi="Palatino Linotype" w:cs="Arial"/>
          <w:color w:val="000000"/>
        </w:rPr>
        <w:t xml:space="preserve">, Acceso a la </w:t>
      </w:r>
      <w:r w:rsidRPr="00D90297">
        <w:rPr>
          <w:rFonts w:ascii="Palatino Linotype" w:hAnsi="Palatino Linotype" w:cs="Arial"/>
        </w:rPr>
        <w:t>Información</w:t>
      </w:r>
      <w:r w:rsidRPr="00D90297">
        <w:rPr>
          <w:rFonts w:ascii="Palatino Linotype" w:eastAsia="Arial Unicode MS" w:hAnsi="Palatino Linotype" w:cs="Arial"/>
          <w:color w:val="000000"/>
        </w:rPr>
        <w:t xml:space="preserve"> y Protección de Datos Personales,</w:t>
      </w:r>
      <w:r w:rsidRPr="00D90297">
        <w:rPr>
          <w:rFonts w:ascii="Palatino Linotype" w:hAnsi="Palatino Linotype"/>
          <w:bCs/>
          <w:color w:val="000000"/>
        </w:rPr>
        <w:t xml:space="preserve"> que dice:</w:t>
      </w:r>
      <w:r w:rsidRPr="00D90297">
        <w:rPr>
          <w:rFonts w:ascii="Palatino Linotype" w:hAnsi="Palatino Linotype"/>
          <w:b/>
          <w:bCs/>
          <w:color w:val="000000"/>
        </w:rPr>
        <w:t xml:space="preserve"> </w:t>
      </w:r>
    </w:p>
    <w:p w:rsidR="00706195" w:rsidRPr="00D90297" w:rsidRDefault="00706195" w:rsidP="00706195">
      <w:pPr>
        <w:autoSpaceDE w:val="0"/>
        <w:autoSpaceDN w:val="0"/>
        <w:adjustRightInd w:val="0"/>
        <w:ind w:left="851" w:right="902"/>
        <w:jc w:val="both"/>
        <w:rPr>
          <w:rFonts w:ascii="Palatino Linotype" w:hAnsi="Palatino Linotype" w:cs="Arial"/>
          <w:bCs/>
          <w:i/>
          <w:sz w:val="22"/>
          <w:szCs w:val="22"/>
          <w:lang w:eastAsia="en-US"/>
        </w:rPr>
      </w:pPr>
      <w:r w:rsidRPr="00D90297">
        <w:rPr>
          <w:rFonts w:ascii="Palatino Linotype" w:hAnsi="Palatino Linotype" w:cs="Arial"/>
          <w:bCs/>
          <w:i/>
          <w:sz w:val="22"/>
          <w:szCs w:val="22"/>
        </w:rPr>
        <w:t>“</w:t>
      </w:r>
      <w:r w:rsidRPr="00D90297">
        <w:rPr>
          <w:rFonts w:ascii="Palatino Linotype" w:hAnsi="Palatino Linotype" w:cs="Arial"/>
          <w:b/>
          <w:bCs/>
          <w:i/>
          <w:sz w:val="22"/>
          <w:szCs w:val="22"/>
        </w:rPr>
        <w:t>Registro Federal de Contribuyentes (RFC) de personas físicas. El RFC es una clave</w:t>
      </w:r>
      <w:r w:rsidRPr="00D90297">
        <w:rPr>
          <w:rFonts w:ascii="Palatino Linotype" w:hAnsi="Palatino Linotype" w:cs="Arial"/>
          <w:bCs/>
          <w:i/>
          <w:sz w:val="22"/>
          <w:szCs w:val="22"/>
        </w:rPr>
        <w:t xml:space="preserve"> de carácter fiscal, </w:t>
      </w:r>
      <w:proofErr w:type="gramStart"/>
      <w:r w:rsidRPr="00D90297">
        <w:rPr>
          <w:rFonts w:ascii="Palatino Linotype" w:hAnsi="Palatino Linotype" w:cs="Arial"/>
          <w:bCs/>
          <w:i/>
          <w:sz w:val="22"/>
          <w:szCs w:val="22"/>
        </w:rPr>
        <w:t>única</w:t>
      </w:r>
      <w:proofErr w:type="gramEnd"/>
      <w:r w:rsidRPr="00D90297">
        <w:rPr>
          <w:rFonts w:ascii="Palatino Linotype" w:hAnsi="Palatino Linotype" w:cs="Arial"/>
          <w:bCs/>
          <w:i/>
          <w:sz w:val="22"/>
          <w:szCs w:val="22"/>
        </w:rPr>
        <w:t xml:space="preserve"> e irrepetible, </w:t>
      </w:r>
      <w:r w:rsidRPr="00D90297">
        <w:rPr>
          <w:rFonts w:ascii="Palatino Linotype" w:hAnsi="Palatino Linotype" w:cs="Arial"/>
          <w:b/>
          <w:bCs/>
          <w:i/>
          <w:sz w:val="22"/>
          <w:szCs w:val="22"/>
        </w:rPr>
        <w:t>que permite identificar al titular, su edad y fecha de nacimiento</w:t>
      </w:r>
      <w:r w:rsidRPr="00D90297">
        <w:rPr>
          <w:rFonts w:ascii="Palatino Linotype" w:hAnsi="Palatino Linotype" w:cs="Arial"/>
          <w:bCs/>
          <w:i/>
          <w:sz w:val="22"/>
          <w:szCs w:val="22"/>
        </w:rPr>
        <w:t xml:space="preserve">, </w:t>
      </w:r>
      <w:r w:rsidRPr="00D90297">
        <w:rPr>
          <w:rFonts w:ascii="Palatino Linotype" w:hAnsi="Palatino Linotype" w:cs="Arial"/>
          <w:i/>
          <w:sz w:val="22"/>
          <w:szCs w:val="22"/>
          <w:lang w:eastAsia="es-MX"/>
        </w:rPr>
        <w:t>por</w:t>
      </w:r>
      <w:r w:rsidRPr="00D90297">
        <w:rPr>
          <w:rFonts w:ascii="Palatino Linotype" w:hAnsi="Palatino Linotype" w:cs="Arial"/>
          <w:bCs/>
          <w:i/>
          <w:sz w:val="22"/>
          <w:szCs w:val="22"/>
        </w:rPr>
        <w:t xml:space="preserve"> lo que </w:t>
      </w:r>
      <w:r w:rsidRPr="00D90297">
        <w:rPr>
          <w:rFonts w:ascii="Palatino Linotype" w:hAnsi="Palatino Linotype" w:cs="Arial"/>
          <w:b/>
          <w:bCs/>
          <w:i/>
          <w:sz w:val="22"/>
          <w:szCs w:val="22"/>
        </w:rPr>
        <w:t>es un dato personal de carácter confidencial</w:t>
      </w:r>
      <w:r w:rsidRPr="00D90297">
        <w:rPr>
          <w:rFonts w:ascii="Palatino Linotype" w:hAnsi="Palatino Linotype" w:cs="Arial"/>
          <w:i/>
          <w:sz w:val="22"/>
          <w:szCs w:val="22"/>
        </w:rPr>
        <w:t>.</w:t>
      </w:r>
    </w:p>
    <w:p w:rsidR="00706195" w:rsidRPr="00D90297" w:rsidRDefault="00706195" w:rsidP="00706195">
      <w:pPr>
        <w:autoSpaceDE w:val="0"/>
        <w:autoSpaceDN w:val="0"/>
        <w:adjustRightInd w:val="0"/>
        <w:ind w:left="851" w:right="902"/>
        <w:jc w:val="both"/>
        <w:rPr>
          <w:rFonts w:ascii="Palatino Linotype" w:hAnsi="Palatino Linotype" w:cs="Arial"/>
          <w:bCs/>
          <w:i/>
          <w:sz w:val="22"/>
          <w:szCs w:val="22"/>
        </w:rPr>
      </w:pPr>
      <w:r w:rsidRPr="00D90297">
        <w:rPr>
          <w:rFonts w:ascii="Palatino Linotype" w:hAnsi="Palatino Linotype" w:cs="Arial"/>
          <w:bCs/>
          <w:i/>
          <w:sz w:val="22"/>
          <w:szCs w:val="22"/>
        </w:rPr>
        <w:t>Resoluciones:</w:t>
      </w:r>
    </w:p>
    <w:p w:rsidR="00706195" w:rsidRPr="00D90297" w:rsidRDefault="00706195" w:rsidP="00706195">
      <w:pPr>
        <w:autoSpaceDE w:val="0"/>
        <w:autoSpaceDN w:val="0"/>
        <w:adjustRightInd w:val="0"/>
        <w:ind w:left="851" w:right="902"/>
        <w:jc w:val="both"/>
        <w:rPr>
          <w:rFonts w:ascii="Palatino Linotype" w:hAnsi="Palatino Linotype" w:cs="Arial"/>
          <w:bCs/>
          <w:i/>
          <w:sz w:val="22"/>
          <w:szCs w:val="22"/>
        </w:rPr>
      </w:pPr>
      <w:r w:rsidRPr="00D90297">
        <w:rPr>
          <w:rFonts w:ascii="Palatino Linotype" w:hAnsi="Palatino Linotype" w:cs="Arial"/>
          <w:bCs/>
          <w:i/>
          <w:sz w:val="22"/>
          <w:szCs w:val="22"/>
        </w:rPr>
        <w:t>• RRA 0189/</w:t>
      </w:r>
      <w:r w:rsidRPr="00D90297">
        <w:rPr>
          <w:rFonts w:ascii="Palatino Linotype" w:hAnsi="Palatino Linotype" w:cs="Arial"/>
          <w:i/>
          <w:sz w:val="22"/>
          <w:szCs w:val="22"/>
          <w:lang w:eastAsia="es-MX"/>
        </w:rPr>
        <w:t>17</w:t>
      </w:r>
      <w:r w:rsidRPr="00D90297">
        <w:rPr>
          <w:rFonts w:ascii="Palatino Linotype" w:hAnsi="Palatino Linotype" w:cs="Arial"/>
          <w:bCs/>
          <w:i/>
          <w:sz w:val="22"/>
          <w:szCs w:val="22"/>
        </w:rPr>
        <w:t>. Morena. 08 de febrero de 2017. Por unanimidad. Comisionado Ponente Joel Salas Suárez.</w:t>
      </w:r>
    </w:p>
    <w:p w:rsidR="00706195" w:rsidRPr="00D90297" w:rsidRDefault="00706195" w:rsidP="00706195">
      <w:pPr>
        <w:autoSpaceDE w:val="0"/>
        <w:autoSpaceDN w:val="0"/>
        <w:adjustRightInd w:val="0"/>
        <w:ind w:left="851" w:right="902"/>
        <w:jc w:val="both"/>
        <w:rPr>
          <w:rFonts w:ascii="Palatino Linotype" w:hAnsi="Palatino Linotype" w:cs="Arial"/>
          <w:bCs/>
          <w:i/>
          <w:sz w:val="22"/>
          <w:szCs w:val="22"/>
        </w:rPr>
      </w:pPr>
      <w:r w:rsidRPr="00D90297">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D90297">
        <w:rPr>
          <w:rFonts w:ascii="Palatino Linotype" w:hAnsi="Palatino Linotype" w:cs="Arial"/>
          <w:bCs/>
          <w:i/>
          <w:sz w:val="22"/>
          <w:szCs w:val="22"/>
        </w:rPr>
        <w:t>Rosendoevgueni</w:t>
      </w:r>
      <w:proofErr w:type="spellEnd"/>
      <w:r w:rsidRPr="00D90297">
        <w:rPr>
          <w:rFonts w:ascii="Palatino Linotype" w:hAnsi="Palatino Linotype" w:cs="Arial"/>
          <w:bCs/>
          <w:i/>
          <w:sz w:val="22"/>
          <w:szCs w:val="22"/>
        </w:rPr>
        <w:t xml:space="preserve"> Monterrey </w:t>
      </w:r>
      <w:proofErr w:type="spellStart"/>
      <w:r w:rsidRPr="00D90297">
        <w:rPr>
          <w:rFonts w:ascii="Palatino Linotype" w:hAnsi="Palatino Linotype" w:cs="Arial"/>
          <w:bCs/>
          <w:i/>
          <w:sz w:val="22"/>
          <w:szCs w:val="22"/>
        </w:rPr>
        <w:t>Chepov</w:t>
      </w:r>
      <w:proofErr w:type="spellEnd"/>
      <w:r w:rsidRPr="00D90297">
        <w:rPr>
          <w:rFonts w:ascii="Palatino Linotype" w:hAnsi="Palatino Linotype" w:cs="Arial"/>
          <w:bCs/>
          <w:i/>
          <w:sz w:val="22"/>
          <w:szCs w:val="22"/>
        </w:rPr>
        <w:t xml:space="preserve">. </w:t>
      </w:r>
    </w:p>
    <w:p w:rsidR="00706195" w:rsidRPr="00D90297" w:rsidRDefault="00706195" w:rsidP="00706195">
      <w:pPr>
        <w:autoSpaceDE w:val="0"/>
        <w:autoSpaceDN w:val="0"/>
        <w:adjustRightInd w:val="0"/>
        <w:ind w:left="851" w:right="902"/>
        <w:jc w:val="both"/>
        <w:rPr>
          <w:rFonts w:ascii="Palatino Linotype" w:hAnsi="Palatino Linotype" w:cs="Arial"/>
          <w:i/>
          <w:sz w:val="22"/>
          <w:szCs w:val="22"/>
        </w:rPr>
      </w:pPr>
      <w:r w:rsidRPr="00D90297">
        <w:rPr>
          <w:rFonts w:ascii="Palatino Linotype" w:hAnsi="Palatino Linotype" w:cs="Arial"/>
          <w:bCs/>
          <w:i/>
          <w:sz w:val="22"/>
          <w:szCs w:val="22"/>
        </w:rPr>
        <w:t xml:space="preserve">• RRA 1564/17. Tribunal Electoral del Poder Judicial de la Federación. 26 de abril de 2017. Por </w:t>
      </w:r>
      <w:r w:rsidRPr="00D90297">
        <w:rPr>
          <w:rFonts w:ascii="Palatino Linotype" w:hAnsi="Palatino Linotype" w:cs="Arial"/>
          <w:i/>
          <w:sz w:val="22"/>
          <w:szCs w:val="22"/>
          <w:lang w:eastAsia="es-MX"/>
        </w:rPr>
        <w:t>unanimidad</w:t>
      </w:r>
      <w:r w:rsidRPr="00D90297">
        <w:rPr>
          <w:rFonts w:ascii="Palatino Linotype" w:hAnsi="Palatino Linotype" w:cs="Arial"/>
          <w:bCs/>
          <w:i/>
          <w:sz w:val="22"/>
          <w:szCs w:val="22"/>
        </w:rPr>
        <w:t>. Comisionado Ponente Oscar Mauricio Guerra Ford.</w:t>
      </w:r>
      <w:r w:rsidRPr="00D90297">
        <w:rPr>
          <w:rFonts w:ascii="Palatino Linotype" w:hAnsi="Palatino Linotype" w:cs="Arial"/>
          <w:i/>
          <w:sz w:val="22"/>
          <w:szCs w:val="22"/>
        </w:rPr>
        <w:t>” (Sic)</w:t>
      </w:r>
    </w:p>
    <w:p w:rsidR="00706195" w:rsidRPr="00D90297" w:rsidRDefault="00706195" w:rsidP="00706195">
      <w:pPr>
        <w:autoSpaceDE w:val="0"/>
        <w:autoSpaceDN w:val="0"/>
        <w:adjustRightInd w:val="0"/>
        <w:ind w:left="851" w:right="902"/>
        <w:jc w:val="both"/>
        <w:rPr>
          <w:rFonts w:ascii="Palatino Linotype" w:hAnsi="Palatino Linotype" w:cs="Arial"/>
          <w:sz w:val="22"/>
          <w:szCs w:val="22"/>
        </w:rPr>
      </w:pPr>
      <w:r w:rsidRPr="00D90297">
        <w:rPr>
          <w:rFonts w:ascii="Palatino Linotype" w:hAnsi="Palatino Linotype" w:cs="Arial"/>
          <w:sz w:val="22"/>
          <w:szCs w:val="22"/>
        </w:rPr>
        <w:t>(Énfasis añadido)</w:t>
      </w:r>
    </w:p>
    <w:p w:rsidR="00706195" w:rsidRPr="00D90297" w:rsidRDefault="00706195" w:rsidP="00706195">
      <w:pPr>
        <w:spacing w:before="100" w:beforeAutospacing="1" w:after="100" w:afterAutospacing="1" w:line="360" w:lineRule="auto"/>
        <w:jc w:val="both"/>
        <w:rPr>
          <w:rFonts w:ascii="Palatino Linotype" w:hAnsi="Palatino Linotype" w:cs="Arial"/>
          <w:lang w:eastAsia="es-MX"/>
        </w:rPr>
      </w:pPr>
      <w:r w:rsidRPr="00D90297">
        <w:rPr>
          <w:rFonts w:ascii="Palatino Linotype" w:hAnsi="Palatino Linotype" w:cs="Arial"/>
          <w:lang w:eastAsia="es-MX"/>
        </w:rPr>
        <w:t xml:space="preserve">De lo anterior, se desprende que el Registro Federal de Contribuyentes se vincula al nombre de su </w:t>
      </w:r>
      <w:r w:rsidRPr="00D90297">
        <w:rPr>
          <w:rFonts w:ascii="Palatino Linotype" w:hAnsi="Palatino Linotype"/>
          <w:bCs/>
        </w:rPr>
        <w:t>titular</w:t>
      </w:r>
      <w:r w:rsidRPr="00D90297">
        <w:rPr>
          <w:rFonts w:ascii="Palatino Linotype" w:hAnsi="Palatino Linotype" w:cs="Arial"/>
          <w:lang w:eastAsia="es-MX"/>
        </w:rPr>
        <w:t xml:space="preserve">, permitiendo identificar la edad de la persona y fecha de nacimiento, determinando </w:t>
      </w:r>
      <w:r w:rsidRPr="00D90297">
        <w:rPr>
          <w:rFonts w:ascii="Palatino Linotype" w:hAnsi="Palatino Linotype" w:cs="Arial"/>
        </w:rPr>
        <w:t>la</w:t>
      </w:r>
      <w:r w:rsidRPr="00D90297">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D90297">
        <w:rPr>
          <w:rFonts w:ascii="Palatino Linotype" w:hAnsi="Palatino Linotype"/>
          <w:lang w:eastAsia="es-MX"/>
        </w:rPr>
        <w:t>Municipios</w:t>
      </w:r>
      <w:r w:rsidRPr="00D90297">
        <w:rPr>
          <w:rFonts w:ascii="Palatino Linotype" w:hAnsi="Palatino Linotype" w:cs="Arial"/>
          <w:lang w:eastAsia="es-MX"/>
        </w:rPr>
        <w:t xml:space="preserve"> y </w:t>
      </w:r>
      <w:r w:rsidRPr="00D90297">
        <w:rPr>
          <w:rFonts w:ascii="Palatino Linotype" w:hAnsi="Palatino Linotype" w:cs="Arial"/>
        </w:rPr>
        <w:t>4, fracción XI</w:t>
      </w:r>
      <w:r w:rsidRPr="00D90297">
        <w:rPr>
          <w:rFonts w:ascii="Palatino Linotype" w:hAnsi="Palatino Linotype" w:cs="Arial"/>
          <w:lang w:eastAsia="es-MX"/>
        </w:rPr>
        <w:t xml:space="preserve"> </w:t>
      </w:r>
      <w:r w:rsidRPr="00D90297">
        <w:rPr>
          <w:rFonts w:ascii="Palatino Linotype" w:hAnsi="Palatino Linotype" w:cs="Arial"/>
        </w:rPr>
        <w:t>de la Ley de Protección de Datos Personales en Posesión de Sujetos Obligados del Estado de México y Municipios.</w:t>
      </w:r>
    </w:p>
    <w:p w:rsidR="00706195" w:rsidRPr="00D90297" w:rsidRDefault="00706195" w:rsidP="00706195">
      <w:pPr>
        <w:spacing w:before="100" w:beforeAutospacing="1" w:after="100" w:afterAutospacing="1" w:line="360" w:lineRule="auto"/>
        <w:jc w:val="both"/>
        <w:rPr>
          <w:rFonts w:ascii="Palatino Linotype" w:hAnsi="Palatino Linotype" w:cs="Arial"/>
          <w:lang w:eastAsia="es-MX"/>
        </w:rPr>
      </w:pPr>
      <w:r w:rsidRPr="00D90297">
        <w:rPr>
          <w:rFonts w:ascii="Palatino Linotype" w:hAnsi="Palatino Linotype" w:cs="Arial"/>
          <w:lang w:eastAsia="es-MX"/>
        </w:rPr>
        <w:t xml:space="preserve">Por cuanto hace a la </w:t>
      </w:r>
      <w:r w:rsidRPr="00D90297">
        <w:rPr>
          <w:rFonts w:ascii="Palatino Linotype" w:hAnsi="Palatino Linotype" w:cs="Arial"/>
          <w:b/>
        </w:rPr>
        <w:t xml:space="preserve">Clave Única de Registro de Población, </w:t>
      </w:r>
      <w:r w:rsidRPr="00D90297">
        <w:rPr>
          <w:rFonts w:ascii="Palatino Linotype" w:hAnsi="Palatino Linotype" w:cs="Arial"/>
          <w:lang w:eastAsia="es-MX"/>
        </w:rPr>
        <w:t xml:space="preserve">constituye un dato personal, ya que </w:t>
      </w:r>
      <w:r w:rsidRPr="00D90297">
        <w:rPr>
          <w:rFonts w:ascii="Palatino Linotype" w:hAnsi="Palatino Linotype"/>
          <w:lang w:eastAsia="es-MX"/>
        </w:rPr>
        <w:t>tiene</w:t>
      </w:r>
      <w:r w:rsidRPr="00D9029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706195" w:rsidRPr="00D90297" w:rsidRDefault="00706195" w:rsidP="00706195">
      <w:pPr>
        <w:spacing w:before="100" w:beforeAutospacing="1" w:after="100" w:afterAutospacing="1" w:line="360" w:lineRule="auto"/>
        <w:jc w:val="both"/>
        <w:rPr>
          <w:rFonts w:ascii="Palatino Linotype" w:hAnsi="Palatino Linotype" w:cs="Arial"/>
          <w:lang w:eastAsia="es-MX"/>
        </w:rPr>
      </w:pPr>
      <w:r w:rsidRPr="00D90297">
        <w:rPr>
          <w:rFonts w:ascii="Palatino Linotype" w:hAnsi="Palatino Linotype" w:cs="Arial"/>
          <w:lang w:eastAsia="es-MX"/>
        </w:rPr>
        <w:t xml:space="preserve">Lo </w:t>
      </w:r>
      <w:r w:rsidRPr="00D90297">
        <w:rPr>
          <w:rFonts w:ascii="Palatino Linotype" w:hAnsi="Palatino Linotype"/>
          <w:lang w:eastAsia="es-MX"/>
        </w:rPr>
        <w:t>anterior</w:t>
      </w:r>
      <w:r w:rsidRPr="00D90297">
        <w:rPr>
          <w:rFonts w:ascii="Palatino Linotype" w:hAnsi="Palatino Linotype" w:cs="Arial"/>
          <w:lang w:eastAsia="es-MX"/>
        </w:rPr>
        <w:t xml:space="preserve">, </w:t>
      </w:r>
      <w:r w:rsidRPr="00D90297">
        <w:rPr>
          <w:rFonts w:ascii="Palatino Linotype" w:hAnsi="Palatino Linotype" w:cs="Arial"/>
        </w:rPr>
        <w:t>tiene</w:t>
      </w:r>
      <w:r w:rsidRPr="00D90297">
        <w:rPr>
          <w:rFonts w:ascii="Palatino Linotype" w:hAnsi="Palatino Linotype" w:cs="Arial"/>
          <w:lang w:eastAsia="es-MX"/>
        </w:rPr>
        <w:t xml:space="preserve"> sustento en los artículos 86 y 91 de la Ley General de Población, la cual señala lo siguiente:</w:t>
      </w:r>
    </w:p>
    <w:p w:rsidR="00706195" w:rsidRPr="00D90297" w:rsidRDefault="00706195" w:rsidP="00706195">
      <w:pPr>
        <w:autoSpaceDE w:val="0"/>
        <w:autoSpaceDN w:val="0"/>
        <w:adjustRightInd w:val="0"/>
        <w:ind w:left="851" w:right="902"/>
        <w:jc w:val="both"/>
        <w:rPr>
          <w:rFonts w:ascii="Palatino Linotype" w:hAnsi="Palatino Linotype" w:cs="Arial"/>
          <w:i/>
          <w:sz w:val="22"/>
          <w:szCs w:val="22"/>
          <w:lang w:eastAsia="es-MX"/>
        </w:rPr>
      </w:pPr>
      <w:r w:rsidRPr="00D90297">
        <w:rPr>
          <w:rFonts w:ascii="Palatino Linotype" w:hAnsi="Palatino Linotype" w:cs="Arial,Bold"/>
          <w:bCs/>
          <w:i/>
          <w:sz w:val="22"/>
          <w:szCs w:val="22"/>
          <w:lang w:eastAsia="es-MX"/>
        </w:rPr>
        <w:t>“</w:t>
      </w:r>
      <w:r w:rsidRPr="00D90297">
        <w:rPr>
          <w:rFonts w:ascii="Palatino Linotype" w:hAnsi="Palatino Linotype" w:cs="Arial,Bold"/>
          <w:b/>
          <w:bCs/>
          <w:i/>
          <w:sz w:val="22"/>
          <w:szCs w:val="22"/>
          <w:lang w:eastAsia="es-MX"/>
        </w:rPr>
        <w:t xml:space="preserve">Artículo 86. </w:t>
      </w:r>
      <w:r w:rsidRPr="00D90297">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706195" w:rsidRPr="00D90297" w:rsidRDefault="00706195" w:rsidP="00706195">
      <w:pPr>
        <w:autoSpaceDE w:val="0"/>
        <w:autoSpaceDN w:val="0"/>
        <w:adjustRightInd w:val="0"/>
        <w:ind w:left="851" w:right="902"/>
        <w:jc w:val="both"/>
        <w:rPr>
          <w:rFonts w:ascii="Palatino Linotype" w:hAnsi="Palatino Linotype" w:cs="Arial"/>
          <w:i/>
          <w:sz w:val="22"/>
          <w:szCs w:val="22"/>
          <w:lang w:eastAsia="es-MX"/>
        </w:rPr>
      </w:pPr>
      <w:r w:rsidRPr="00D90297">
        <w:rPr>
          <w:rFonts w:ascii="Palatino Linotype" w:hAnsi="Palatino Linotype" w:cs="Arial,Bold"/>
          <w:b/>
          <w:bCs/>
          <w:i/>
          <w:sz w:val="22"/>
          <w:szCs w:val="22"/>
          <w:lang w:eastAsia="es-MX"/>
        </w:rPr>
        <w:t xml:space="preserve">Artículo 91. </w:t>
      </w:r>
      <w:r w:rsidRPr="00D90297">
        <w:rPr>
          <w:rFonts w:ascii="Palatino Linotype" w:hAnsi="Palatino Linotype" w:cs="Arial"/>
          <w:b/>
          <w:i/>
          <w:sz w:val="22"/>
          <w:szCs w:val="22"/>
          <w:lang w:eastAsia="es-MX"/>
        </w:rPr>
        <w:t>Al incorporar a una persona en el Registro Nacional de Población</w:t>
      </w:r>
      <w:r w:rsidRPr="00D90297">
        <w:rPr>
          <w:rFonts w:ascii="Palatino Linotype" w:hAnsi="Palatino Linotype" w:cs="Arial"/>
          <w:i/>
          <w:sz w:val="22"/>
          <w:szCs w:val="22"/>
          <w:lang w:eastAsia="es-MX"/>
        </w:rPr>
        <w:t xml:space="preserve">, se le asignará una clave </w:t>
      </w:r>
      <w:r w:rsidRPr="00D90297">
        <w:rPr>
          <w:rFonts w:ascii="Palatino Linotype" w:hAnsi="Palatino Linotype" w:cs="Arial"/>
          <w:b/>
          <w:i/>
          <w:sz w:val="22"/>
          <w:szCs w:val="22"/>
          <w:lang w:eastAsia="es-MX"/>
        </w:rPr>
        <w:t>que se denominará Clave Única de Registro de Población</w:t>
      </w:r>
      <w:r w:rsidRPr="00D90297">
        <w:rPr>
          <w:rFonts w:ascii="Palatino Linotype" w:hAnsi="Palatino Linotype" w:cs="Arial"/>
          <w:i/>
          <w:sz w:val="22"/>
          <w:szCs w:val="22"/>
          <w:lang w:eastAsia="es-MX"/>
        </w:rPr>
        <w:t xml:space="preserve">. </w:t>
      </w:r>
      <w:r w:rsidRPr="00D90297">
        <w:rPr>
          <w:rFonts w:ascii="Palatino Linotype" w:hAnsi="Palatino Linotype" w:cs="Arial"/>
          <w:b/>
          <w:i/>
          <w:sz w:val="22"/>
          <w:szCs w:val="22"/>
          <w:lang w:eastAsia="es-MX"/>
        </w:rPr>
        <w:t>Esta servirá para</w:t>
      </w:r>
      <w:r w:rsidRPr="00D90297">
        <w:rPr>
          <w:rFonts w:ascii="Palatino Linotype" w:hAnsi="Palatino Linotype" w:cs="Arial"/>
          <w:i/>
          <w:sz w:val="22"/>
          <w:szCs w:val="22"/>
          <w:lang w:eastAsia="es-MX"/>
        </w:rPr>
        <w:t xml:space="preserve"> registrarla e </w:t>
      </w:r>
      <w:r w:rsidRPr="00D90297">
        <w:rPr>
          <w:rFonts w:ascii="Palatino Linotype" w:hAnsi="Palatino Linotype" w:cs="Arial"/>
          <w:b/>
          <w:i/>
          <w:sz w:val="22"/>
          <w:szCs w:val="22"/>
          <w:lang w:eastAsia="es-MX"/>
        </w:rPr>
        <w:t>identificarla en forma individual</w:t>
      </w:r>
      <w:r w:rsidRPr="00D90297">
        <w:rPr>
          <w:rFonts w:ascii="Palatino Linotype" w:hAnsi="Palatino Linotype" w:cs="Arial"/>
          <w:i/>
          <w:sz w:val="22"/>
          <w:szCs w:val="22"/>
          <w:lang w:eastAsia="es-MX"/>
        </w:rPr>
        <w:t xml:space="preserve">.” </w:t>
      </w:r>
    </w:p>
    <w:p w:rsidR="00706195" w:rsidRPr="00D90297" w:rsidRDefault="00706195" w:rsidP="00706195">
      <w:pPr>
        <w:autoSpaceDE w:val="0"/>
        <w:autoSpaceDN w:val="0"/>
        <w:adjustRightInd w:val="0"/>
        <w:ind w:left="851" w:right="902"/>
        <w:jc w:val="both"/>
        <w:rPr>
          <w:rFonts w:ascii="Palatino Linotype" w:hAnsi="Palatino Linotype" w:cs="Arial"/>
          <w:sz w:val="22"/>
          <w:szCs w:val="22"/>
        </w:rPr>
      </w:pPr>
      <w:r w:rsidRPr="00D90297">
        <w:rPr>
          <w:rFonts w:ascii="Palatino Linotype" w:hAnsi="Palatino Linotype" w:cs="Arial"/>
          <w:sz w:val="22"/>
          <w:szCs w:val="22"/>
        </w:rPr>
        <w:t>(Énfasis añadido)</w:t>
      </w:r>
    </w:p>
    <w:p w:rsidR="00706195" w:rsidRPr="00D90297" w:rsidRDefault="00706195" w:rsidP="00706195">
      <w:pPr>
        <w:spacing w:before="100" w:beforeAutospacing="1" w:after="100" w:afterAutospacing="1" w:line="360" w:lineRule="auto"/>
        <w:jc w:val="both"/>
        <w:rPr>
          <w:rFonts w:ascii="Palatino Linotype" w:hAnsi="Palatino Linotype"/>
          <w:lang w:eastAsia="es-MX"/>
        </w:rPr>
      </w:pPr>
      <w:r w:rsidRPr="00D90297">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D90297">
        <w:rPr>
          <w:rFonts w:ascii="Palatino Linotype" w:hAnsi="Palatino Linotype"/>
          <w:bCs/>
        </w:rPr>
        <w:t>identidad</w:t>
      </w:r>
      <w:r w:rsidRPr="00D90297">
        <w:rPr>
          <w:rFonts w:ascii="Palatino Linotype" w:hAnsi="Palatino Linotype"/>
          <w:lang w:eastAsia="es-MX"/>
        </w:rPr>
        <w:t xml:space="preserve"> (acta de nacimiento, carta de naturalización o documento migratorio), la </w:t>
      </w:r>
      <w:r w:rsidRPr="00D90297">
        <w:rPr>
          <w:rFonts w:ascii="Palatino Linotype" w:hAnsi="Palatino Linotype" w:cs="Arial"/>
        </w:rPr>
        <w:t>cual</w:t>
      </w:r>
      <w:r w:rsidRPr="00D90297">
        <w:rPr>
          <w:rFonts w:ascii="Palatino Linotype" w:hAnsi="Palatino Linotype"/>
          <w:lang w:eastAsia="es-MX"/>
        </w:rPr>
        <w:t xml:space="preserve"> se integra de</w:t>
      </w:r>
      <w:r w:rsidRPr="00D9029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90297">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706195" w:rsidRPr="00D90297" w:rsidRDefault="00706195" w:rsidP="00706195">
      <w:pPr>
        <w:spacing w:before="100" w:beforeAutospacing="1" w:after="100" w:afterAutospacing="1" w:line="360" w:lineRule="auto"/>
        <w:jc w:val="both"/>
        <w:rPr>
          <w:rFonts w:ascii="Palatino Linotype" w:hAnsi="Palatino Linotype" w:cs="Arial"/>
          <w:lang w:eastAsia="es-MX"/>
        </w:rPr>
      </w:pPr>
      <w:r w:rsidRPr="00D90297">
        <w:rPr>
          <w:rFonts w:ascii="Palatino Linotype" w:hAnsi="Palatino Linotype" w:cs="Arial"/>
          <w:lang w:eastAsia="es-MX"/>
        </w:rPr>
        <w:t xml:space="preserve">Al respecto, el </w:t>
      </w:r>
      <w:r w:rsidRPr="00D90297">
        <w:rPr>
          <w:rFonts w:ascii="Palatino Linotype" w:eastAsia="Arial Unicode MS" w:hAnsi="Palatino Linotype" w:cs="Arial"/>
        </w:rPr>
        <w:t>Instituto Nacional de Transparencia, Acceso a la Información y Protección de Datos Personales (INAI),</w:t>
      </w:r>
      <w:r w:rsidRPr="00D90297">
        <w:rPr>
          <w:rFonts w:ascii="Palatino Linotype" w:hAnsi="Palatino Linotype" w:cs="Arial"/>
          <w:lang w:eastAsia="es-MX"/>
        </w:rPr>
        <w:t xml:space="preserve"> a través del Criterio 18/17 de la Segunda Época, señala literalmente lo siguiente:</w:t>
      </w:r>
    </w:p>
    <w:p w:rsidR="00706195" w:rsidRPr="00D90297" w:rsidRDefault="00706195" w:rsidP="00706195">
      <w:pPr>
        <w:autoSpaceDE w:val="0"/>
        <w:autoSpaceDN w:val="0"/>
        <w:adjustRightInd w:val="0"/>
        <w:ind w:left="851" w:right="902"/>
        <w:jc w:val="both"/>
        <w:rPr>
          <w:rFonts w:ascii="Palatino Linotype" w:hAnsi="Palatino Linotype" w:cs="Arial"/>
          <w:i/>
          <w:sz w:val="22"/>
          <w:szCs w:val="22"/>
          <w:lang w:eastAsia="es-MX"/>
        </w:rPr>
      </w:pPr>
      <w:r w:rsidRPr="00D90297">
        <w:rPr>
          <w:rFonts w:ascii="Palatino Linotype" w:hAnsi="Palatino Linotype" w:cs="Arial"/>
          <w:i/>
          <w:sz w:val="22"/>
          <w:szCs w:val="22"/>
          <w:lang w:eastAsia="es-MX"/>
        </w:rPr>
        <w:t>“</w:t>
      </w:r>
      <w:r w:rsidRPr="00D90297">
        <w:rPr>
          <w:rFonts w:ascii="Palatino Linotype" w:hAnsi="Palatino Linotype" w:cs="Arial"/>
          <w:b/>
          <w:i/>
          <w:sz w:val="22"/>
          <w:szCs w:val="22"/>
          <w:lang w:eastAsia="es-MX"/>
        </w:rPr>
        <w:t>Clave Única de Registro de Población (CURP).</w:t>
      </w:r>
      <w:r w:rsidRPr="00D90297">
        <w:rPr>
          <w:rFonts w:ascii="Palatino Linotype" w:hAnsi="Palatino Linotype" w:cs="Arial"/>
          <w:i/>
          <w:sz w:val="22"/>
          <w:szCs w:val="22"/>
          <w:lang w:eastAsia="es-MX"/>
        </w:rPr>
        <w:t xml:space="preserve"> </w:t>
      </w:r>
      <w:r w:rsidRPr="00D90297">
        <w:rPr>
          <w:rFonts w:ascii="Palatino Linotype" w:hAnsi="Palatino Linotype" w:cs="Arial"/>
          <w:b/>
          <w:i/>
          <w:sz w:val="22"/>
          <w:szCs w:val="22"/>
          <w:lang w:eastAsia="es-MX"/>
        </w:rPr>
        <w:t>La Clave Única de Registro de Población se integra por datos personales que sólo conciernen al particular titular</w:t>
      </w:r>
      <w:r w:rsidRPr="00D90297">
        <w:rPr>
          <w:rFonts w:ascii="Palatino Linotype" w:hAnsi="Palatino Linotype" w:cs="Arial"/>
          <w:i/>
          <w:sz w:val="22"/>
          <w:szCs w:val="22"/>
          <w:lang w:eastAsia="es-MX"/>
        </w:rPr>
        <w:t xml:space="preserve"> de la misma, </w:t>
      </w:r>
      <w:r w:rsidRPr="00D90297">
        <w:rPr>
          <w:rFonts w:ascii="Palatino Linotype" w:hAnsi="Palatino Linotype" w:cs="Arial"/>
          <w:b/>
          <w:i/>
          <w:sz w:val="22"/>
          <w:szCs w:val="22"/>
          <w:lang w:eastAsia="es-MX"/>
        </w:rPr>
        <w:t>como lo son su nombre, apellidos, fecha de nacimiento, lugar de nacimiento y sexo</w:t>
      </w:r>
      <w:r w:rsidRPr="00D90297">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D90297">
        <w:rPr>
          <w:rFonts w:ascii="Palatino Linotype" w:hAnsi="Palatino Linotype" w:cs="Arial"/>
          <w:b/>
          <w:i/>
          <w:sz w:val="22"/>
          <w:szCs w:val="22"/>
          <w:lang w:eastAsia="es-MX"/>
        </w:rPr>
        <w:t>por lo que la CURP está considerada como información confidencial</w:t>
      </w:r>
      <w:r w:rsidRPr="00D90297">
        <w:rPr>
          <w:rFonts w:ascii="Palatino Linotype" w:hAnsi="Palatino Linotype" w:cs="Arial"/>
          <w:i/>
          <w:sz w:val="22"/>
          <w:szCs w:val="22"/>
          <w:lang w:eastAsia="es-MX"/>
        </w:rPr>
        <w:t xml:space="preserve">. </w:t>
      </w:r>
    </w:p>
    <w:p w:rsidR="00706195" w:rsidRPr="00D90297" w:rsidRDefault="00706195" w:rsidP="00706195">
      <w:pPr>
        <w:autoSpaceDE w:val="0"/>
        <w:autoSpaceDN w:val="0"/>
        <w:adjustRightInd w:val="0"/>
        <w:ind w:left="851" w:right="902"/>
        <w:jc w:val="both"/>
        <w:rPr>
          <w:rFonts w:ascii="Palatino Linotype" w:hAnsi="Palatino Linotype" w:cs="Arial"/>
          <w:bCs/>
          <w:i/>
          <w:sz w:val="22"/>
          <w:szCs w:val="22"/>
          <w:lang w:eastAsia="es-MX"/>
        </w:rPr>
      </w:pPr>
      <w:r w:rsidRPr="00D90297">
        <w:rPr>
          <w:rFonts w:ascii="Palatino Linotype" w:hAnsi="Palatino Linotype" w:cs="Arial"/>
          <w:bCs/>
          <w:i/>
          <w:sz w:val="22"/>
          <w:szCs w:val="22"/>
          <w:lang w:eastAsia="es-MX"/>
        </w:rPr>
        <w:t>Resoluciones:</w:t>
      </w:r>
    </w:p>
    <w:p w:rsidR="00706195" w:rsidRPr="00D90297" w:rsidRDefault="00706195" w:rsidP="00706195">
      <w:pPr>
        <w:autoSpaceDE w:val="0"/>
        <w:autoSpaceDN w:val="0"/>
        <w:adjustRightInd w:val="0"/>
        <w:ind w:left="851" w:right="902"/>
        <w:jc w:val="both"/>
        <w:rPr>
          <w:rFonts w:ascii="Palatino Linotype" w:hAnsi="Palatino Linotype" w:cs="Arial"/>
          <w:bCs/>
          <w:i/>
          <w:sz w:val="22"/>
          <w:szCs w:val="22"/>
          <w:lang w:eastAsia="es-MX"/>
        </w:rPr>
      </w:pPr>
      <w:r w:rsidRPr="00D90297">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D90297">
        <w:rPr>
          <w:rFonts w:ascii="Palatino Linotype" w:hAnsi="Palatino Linotype" w:cs="Arial"/>
          <w:bCs/>
          <w:i/>
          <w:sz w:val="22"/>
          <w:szCs w:val="22"/>
          <w:lang w:eastAsia="es-MX"/>
        </w:rPr>
        <w:t>Rosendoevgueni</w:t>
      </w:r>
      <w:proofErr w:type="spellEnd"/>
      <w:r w:rsidRPr="00D90297">
        <w:rPr>
          <w:rFonts w:ascii="Palatino Linotype" w:hAnsi="Palatino Linotype" w:cs="Arial"/>
          <w:bCs/>
          <w:i/>
          <w:sz w:val="22"/>
          <w:szCs w:val="22"/>
          <w:lang w:eastAsia="es-MX"/>
        </w:rPr>
        <w:t xml:space="preserve"> Monterrey </w:t>
      </w:r>
      <w:proofErr w:type="spellStart"/>
      <w:r w:rsidRPr="00D90297">
        <w:rPr>
          <w:rFonts w:ascii="Palatino Linotype" w:hAnsi="Palatino Linotype" w:cs="Arial"/>
          <w:bCs/>
          <w:i/>
          <w:sz w:val="22"/>
          <w:szCs w:val="22"/>
          <w:lang w:eastAsia="es-MX"/>
        </w:rPr>
        <w:t>Chepov</w:t>
      </w:r>
      <w:proofErr w:type="spellEnd"/>
      <w:r w:rsidRPr="00D90297">
        <w:rPr>
          <w:rFonts w:ascii="Palatino Linotype" w:hAnsi="Palatino Linotype" w:cs="Arial"/>
          <w:bCs/>
          <w:i/>
          <w:sz w:val="22"/>
          <w:szCs w:val="22"/>
          <w:lang w:eastAsia="es-MX"/>
        </w:rPr>
        <w:t>.</w:t>
      </w:r>
    </w:p>
    <w:p w:rsidR="00706195" w:rsidRPr="00D90297" w:rsidRDefault="00706195" w:rsidP="00706195">
      <w:pPr>
        <w:autoSpaceDE w:val="0"/>
        <w:autoSpaceDN w:val="0"/>
        <w:adjustRightInd w:val="0"/>
        <w:ind w:left="851" w:right="902"/>
        <w:jc w:val="both"/>
        <w:rPr>
          <w:rFonts w:ascii="Palatino Linotype" w:hAnsi="Palatino Linotype" w:cs="Arial"/>
          <w:bCs/>
          <w:i/>
          <w:sz w:val="22"/>
          <w:szCs w:val="22"/>
          <w:lang w:eastAsia="es-MX"/>
        </w:rPr>
      </w:pPr>
      <w:r w:rsidRPr="00D90297">
        <w:rPr>
          <w:rFonts w:ascii="Palatino Linotype" w:hAnsi="Palatino Linotype" w:cs="Arial"/>
          <w:bCs/>
          <w:i/>
          <w:sz w:val="22"/>
          <w:szCs w:val="22"/>
          <w:lang w:eastAsia="es-MX"/>
        </w:rPr>
        <w:t xml:space="preserve">• RRA 0937/17. Senado de la República. 15 de marzo de 2017. Por unanimidad. Comisionada Ponente </w:t>
      </w:r>
      <w:r w:rsidRPr="00D90297">
        <w:rPr>
          <w:rFonts w:ascii="Palatino Linotype" w:hAnsi="Palatino Linotype" w:cs="Arial"/>
          <w:i/>
          <w:sz w:val="22"/>
          <w:szCs w:val="22"/>
          <w:lang w:eastAsia="es-MX"/>
        </w:rPr>
        <w:t>Ximena</w:t>
      </w:r>
      <w:r w:rsidRPr="00D90297">
        <w:rPr>
          <w:rFonts w:ascii="Palatino Linotype" w:hAnsi="Palatino Linotype" w:cs="Arial"/>
          <w:bCs/>
          <w:i/>
          <w:sz w:val="22"/>
          <w:szCs w:val="22"/>
          <w:lang w:eastAsia="es-MX"/>
        </w:rPr>
        <w:t xml:space="preserve"> Puente de la Mora. </w:t>
      </w:r>
    </w:p>
    <w:p w:rsidR="00706195" w:rsidRPr="00D90297" w:rsidRDefault="00706195" w:rsidP="00706195">
      <w:pPr>
        <w:autoSpaceDE w:val="0"/>
        <w:autoSpaceDN w:val="0"/>
        <w:adjustRightInd w:val="0"/>
        <w:ind w:left="851" w:right="902"/>
        <w:jc w:val="both"/>
        <w:rPr>
          <w:rFonts w:ascii="Palatino Linotype" w:hAnsi="Palatino Linotype" w:cs="Arial"/>
          <w:i/>
          <w:sz w:val="22"/>
          <w:szCs w:val="22"/>
          <w:lang w:eastAsia="es-MX"/>
        </w:rPr>
      </w:pPr>
      <w:r w:rsidRPr="00D90297">
        <w:rPr>
          <w:rFonts w:ascii="Palatino Linotype" w:hAnsi="Palatino Linotype" w:cs="Arial"/>
          <w:bCs/>
          <w:i/>
          <w:sz w:val="22"/>
          <w:szCs w:val="22"/>
          <w:lang w:eastAsia="es-MX"/>
        </w:rPr>
        <w:t xml:space="preserve">• RRA 0478/17. Secretaría de Relaciones Exteriores. 26 de abril de 2017. Por unanimidad. </w:t>
      </w:r>
      <w:r w:rsidRPr="00D90297">
        <w:rPr>
          <w:rFonts w:ascii="Palatino Linotype" w:hAnsi="Palatino Linotype" w:cs="Arial"/>
          <w:i/>
          <w:sz w:val="22"/>
          <w:szCs w:val="22"/>
          <w:lang w:eastAsia="es-MX"/>
        </w:rPr>
        <w:t>Comisionada</w:t>
      </w:r>
      <w:r w:rsidRPr="00D90297">
        <w:rPr>
          <w:rFonts w:ascii="Palatino Linotype" w:hAnsi="Palatino Linotype" w:cs="Arial"/>
          <w:bCs/>
          <w:i/>
          <w:sz w:val="22"/>
          <w:szCs w:val="22"/>
          <w:lang w:eastAsia="es-MX"/>
        </w:rPr>
        <w:t xml:space="preserve"> Ponente Areli Cano Guadiana.</w:t>
      </w:r>
      <w:r w:rsidRPr="00D90297">
        <w:rPr>
          <w:rFonts w:ascii="Palatino Linotype" w:hAnsi="Palatino Linotype" w:cs="Arial"/>
          <w:i/>
          <w:sz w:val="22"/>
          <w:szCs w:val="22"/>
          <w:lang w:eastAsia="es-MX"/>
        </w:rPr>
        <w:t xml:space="preserve">” </w:t>
      </w:r>
      <w:r w:rsidRPr="00D90297">
        <w:rPr>
          <w:rFonts w:ascii="Palatino Linotype" w:hAnsi="Palatino Linotype" w:cs="Arial"/>
          <w:i/>
          <w:sz w:val="22"/>
          <w:szCs w:val="22"/>
        </w:rPr>
        <w:t>(Sic)</w:t>
      </w:r>
    </w:p>
    <w:p w:rsidR="00706195" w:rsidRPr="00D90297" w:rsidRDefault="00706195" w:rsidP="00706195">
      <w:pPr>
        <w:autoSpaceDE w:val="0"/>
        <w:autoSpaceDN w:val="0"/>
        <w:adjustRightInd w:val="0"/>
        <w:ind w:left="851" w:right="902"/>
        <w:jc w:val="both"/>
        <w:rPr>
          <w:rFonts w:ascii="Palatino Linotype" w:hAnsi="Palatino Linotype" w:cs="Arial"/>
          <w:sz w:val="22"/>
          <w:szCs w:val="22"/>
        </w:rPr>
      </w:pPr>
      <w:r w:rsidRPr="00D90297">
        <w:rPr>
          <w:rFonts w:ascii="Palatino Linotype" w:hAnsi="Palatino Linotype" w:cs="Arial"/>
          <w:sz w:val="22"/>
          <w:szCs w:val="22"/>
        </w:rPr>
        <w:t>(Énfasis añadido)</w:t>
      </w:r>
    </w:p>
    <w:p w:rsidR="00706195" w:rsidRPr="00D90297" w:rsidRDefault="00706195" w:rsidP="00706195">
      <w:pPr>
        <w:spacing w:before="100" w:beforeAutospacing="1" w:after="100" w:afterAutospacing="1" w:line="360" w:lineRule="auto"/>
        <w:jc w:val="both"/>
        <w:rPr>
          <w:rFonts w:ascii="Palatino Linotype" w:hAnsi="Palatino Linotype" w:cs="Arial"/>
          <w:lang w:eastAsia="es-MX"/>
        </w:rPr>
      </w:pPr>
      <w:r w:rsidRPr="00D90297">
        <w:rPr>
          <w:rFonts w:ascii="Palatino Linotype" w:hAnsi="Palatino Linotype" w:cs="Arial"/>
          <w:lang w:eastAsia="es-MX"/>
        </w:rPr>
        <w:t xml:space="preserve">De lo anterior, se desprende que la </w:t>
      </w:r>
      <w:r w:rsidRPr="00D90297">
        <w:rPr>
          <w:rFonts w:ascii="Palatino Linotype" w:hAnsi="Palatino Linotype"/>
          <w:lang w:eastAsia="es-MX"/>
        </w:rPr>
        <w:t xml:space="preserve">Clave Única de Registro de Población, </w:t>
      </w:r>
      <w:r w:rsidRPr="00D90297">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D90297">
        <w:rPr>
          <w:rFonts w:ascii="Palatino Linotype" w:hAnsi="Palatino Linotype"/>
          <w:bCs/>
        </w:rPr>
        <w:t>personal</w:t>
      </w:r>
      <w:r w:rsidRPr="00D90297">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D90297">
        <w:rPr>
          <w:rFonts w:ascii="Palatino Linotype" w:hAnsi="Palatino Linotype" w:cs="Arial"/>
        </w:rPr>
        <w:t>4, fracción XI</w:t>
      </w:r>
      <w:r w:rsidRPr="00D90297">
        <w:rPr>
          <w:rFonts w:ascii="Palatino Linotype" w:hAnsi="Palatino Linotype" w:cs="Arial"/>
          <w:lang w:eastAsia="es-MX"/>
        </w:rPr>
        <w:t xml:space="preserve"> </w:t>
      </w:r>
      <w:r w:rsidRPr="00D90297">
        <w:rPr>
          <w:rFonts w:ascii="Palatino Linotype" w:hAnsi="Palatino Linotype" w:cs="Arial"/>
        </w:rPr>
        <w:t>de la Ley de Protección de Datos Personales en Posesión de Sujetos Obligados del Estado de México y Municipios</w:t>
      </w:r>
      <w:r w:rsidRPr="00D90297">
        <w:rPr>
          <w:rFonts w:ascii="Palatino Linotype" w:hAnsi="Palatino Linotype" w:cs="Arial"/>
          <w:lang w:eastAsia="es-MX"/>
        </w:rPr>
        <w:t>.</w:t>
      </w:r>
    </w:p>
    <w:p w:rsidR="00706195" w:rsidRPr="00D90297" w:rsidRDefault="00706195" w:rsidP="00706195">
      <w:pPr>
        <w:spacing w:line="360" w:lineRule="auto"/>
        <w:jc w:val="both"/>
        <w:rPr>
          <w:rFonts w:ascii="Palatino Linotype" w:eastAsia="Arial Unicode MS" w:hAnsi="Palatino Linotype" w:cs="Arial"/>
        </w:rPr>
      </w:pPr>
    </w:p>
    <w:p w:rsidR="00706195" w:rsidRPr="00D90297" w:rsidRDefault="00706195" w:rsidP="00706195">
      <w:pPr>
        <w:spacing w:line="360" w:lineRule="auto"/>
        <w:jc w:val="both"/>
        <w:rPr>
          <w:rFonts w:ascii="Palatino Linotype" w:hAnsi="Palatino Linotype" w:cs="Arial"/>
          <w:lang w:eastAsia="es-MX"/>
        </w:rPr>
      </w:pPr>
    </w:p>
    <w:p w:rsidR="00706195" w:rsidRPr="00D90297" w:rsidRDefault="00116F35" w:rsidP="00D85985">
      <w:pPr>
        <w:spacing w:line="360" w:lineRule="auto"/>
        <w:jc w:val="both"/>
        <w:rPr>
          <w:rFonts w:ascii="Palatino Linotype" w:hAnsi="Palatino Linotype" w:cs="Arial"/>
          <w:lang w:eastAsia="es-MX"/>
        </w:rPr>
      </w:pPr>
      <w:r w:rsidRPr="00D90297">
        <w:rPr>
          <w:rFonts w:ascii="Palatino Linotype" w:hAnsi="Palatino Linotype" w:cs="Arial"/>
          <w:lang w:eastAsia="es-MX"/>
        </w:rPr>
        <w:t>Es por ello que esta Ponencia determina</w:t>
      </w:r>
      <w:r w:rsidR="00ED7A86" w:rsidRPr="00D90297">
        <w:rPr>
          <w:rFonts w:ascii="Palatino Linotype" w:hAnsi="Palatino Linotype" w:cs="Arial"/>
          <w:lang w:eastAsia="es-MX"/>
        </w:rPr>
        <w:t xml:space="preserve"> </w:t>
      </w:r>
      <w:r w:rsidR="00ED7A86" w:rsidRPr="00D90297">
        <w:rPr>
          <w:rFonts w:ascii="Palatino Linotype" w:hAnsi="Palatino Linotype" w:cs="Arial"/>
          <w:b/>
          <w:lang w:eastAsia="es-MX"/>
        </w:rPr>
        <w:t>MODIFICAR</w:t>
      </w:r>
      <w:r w:rsidRPr="00D90297">
        <w:rPr>
          <w:rFonts w:ascii="Palatino Linotype" w:hAnsi="Palatino Linotype" w:cs="Arial"/>
          <w:lang w:eastAsia="es-MX"/>
        </w:rPr>
        <w:t xml:space="preserve"> </w:t>
      </w:r>
      <w:r w:rsidR="00ED7A86" w:rsidRPr="00D90297">
        <w:rPr>
          <w:rFonts w:ascii="Palatino Linotype" w:hAnsi="Palatino Linotype" w:cs="Arial"/>
          <w:lang w:eastAsia="es-MX"/>
        </w:rPr>
        <w:t>la respuesta del</w:t>
      </w:r>
      <w:r w:rsidRPr="00D90297">
        <w:rPr>
          <w:rFonts w:ascii="Palatino Linotype" w:hAnsi="Palatino Linotype" w:cs="Arial"/>
          <w:b/>
          <w:lang w:eastAsia="es-MX"/>
        </w:rPr>
        <w:t xml:space="preserve"> SUJETO OBLIGADO, </w:t>
      </w:r>
      <w:r w:rsidR="00ED7A86" w:rsidRPr="00D90297">
        <w:rPr>
          <w:rFonts w:ascii="Palatino Linotype" w:hAnsi="Palatino Linotype" w:cs="Arial"/>
          <w:b/>
          <w:lang w:eastAsia="es-MX"/>
        </w:rPr>
        <w:t xml:space="preserve"> </w:t>
      </w:r>
      <w:r w:rsidR="00ED7A86" w:rsidRPr="00D90297">
        <w:rPr>
          <w:rFonts w:ascii="Palatino Linotype" w:hAnsi="Palatino Linotype" w:cs="Arial"/>
          <w:lang w:eastAsia="es-MX"/>
        </w:rPr>
        <w:t xml:space="preserve">y </w:t>
      </w:r>
      <w:r w:rsidR="009F207D" w:rsidRPr="00D90297">
        <w:rPr>
          <w:rFonts w:ascii="Palatino Linotype" w:hAnsi="Palatino Linotype" w:cs="Arial"/>
          <w:lang w:eastAsia="es-MX"/>
        </w:rPr>
        <w:t xml:space="preserve">ordenarle </w:t>
      </w:r>
      <w:r w:rsidRPr="00D90297">
        <w:rPr>
          <w:rFonts w:ascii="Palatino Linotype" w:hAnsi="Palatino Linotype" w:cs="Arial"/>
          <w:lang w:eastAsia="es-MX"/>
        </w:rPr>
        <w:t xml:space="preserve">haga entrega previo pago </w:t>
      </w:r>
      <w:r w:rsidR="00ED7A86" w:rsidRPr="00D90297">
        <w:rPr>
          <w:rFonts w:ascii="Palatino Linotype" w:hAnsi="Palatino Linotype" w:cs="Arial"/>
          <w:lang w:eastAsia="es-MX"/>
        </w:rPr>
        <w:t>de</w:t>
      </w:r>
      <w:r w:rsidR="009F207D" w:rsidRPr="00D90297">
        <w:rPr>
          <w:rFonts w:ascii="Palatino Linotype" w:hAnsi="Palatino Linotype" w:cs="Arial"/>
          <w:lang w:eastAsia="es-MX"/>
        </w:rPr>
        <w:t xml:space="preserve"> derechos la entrega al </w:t>
      </w:r>
      <w:r w:rsidR="009F207D" w:rsidRPr="00D90297">
        <w:rPr>
          <w:rFonts w:ascii="Palatino Linotype" w:hAnsi="Palatino Linotype" w:cs="Arial"/>
          <w:b/>
          <w:lang w:eastAsia="es-MX"/>
        </w:rPr>
        <w:t>RECURRENTE</w:t>
      </w:r>
      <w:r w:rsidR="009F207D" w:rsidRPr="00D90297">
        <w:rPr>
          <w:rFonts w:ascii="Palatino Linotype" w:hAnsi="Palatino Linotype" w:cs="Arial"/>
          <w:lang w:eastAsia="es-MX"/>
        </w:rPr>
        <w:t xml:space="preserve"> </w:t>
      </w:r>
      <w:r w:rsidR="009F207D" w:rsidRPr="00D90297">
        <w:rPr>
          <w:rFonts w:ascii="Palatino Linotype" w:hAnsi="Palatino Linotype" w:cs="Arial"/>
          <w:b/>
          <w:lang w:eastAsia="es-MX"/>
        </w:rPr>
        <w:t xml:space="preserve"> </w:t>
      </w:r>
      <w:r w:rsidR="009F207D" w:rsidRPr="00D90297">
        <w:rPr>
          <w:rFonts w:ascii="Palatino Linotype" w:hAnsi="Palatino Linotype" w:cs="Arial"/>
          <w:lang w:eastAsia="es-MX"/>
        </w:rPr>
        <w:t>de</w:t>
      </w:r>
      <w:r w:rsidR="00ED7A86" w:rsidRPr="00D90297">
        <w:rPr>
          <w:rFonts w:ascii="Palatino Linotype" w:hAnsi="Palatino Linotype" w:cs="Arial"/>
          <w:lang w:eastAsia="es-MX"/>
        </w:rPr>
        <w:t xml:space="preserve"> las 246 fojas útiles restantes en donde constan las propuestas para las reformas y/o adiciones al Reglamento de Cabildo Vigente, así como, la entrega de los dictámenes</w:t>
      </w:r>
      <w:r w:rsidR="00F44BFF" w:rsidRPr="00D90297">
        <w:rPr>
          <w:rFonts w:ascii="Palatino Linotype" w:hAnsi="Palatino Linotype" w:cs="Arial"/>
          <w:lang w:eastAsia="es-MX"/>
        </w:rPr>
        <w:t xml:space="preserve"> en donde consten las propuestas y en su caso aprobación del Reglamento de Cabildo y el relativo al Código reglamentar</w:t>
      </w:r>
      <w:r w:rsidR="009F207D" w:rsidRPr="00D90297">
        <w:rPr>
          <w:rFonts w:ascii="Palatino Linotype" w:hAnsi="Palatino Linotype" w:cs="Arial"/>
          <w:lang w:eastAsia="es-MX"/>
        </w:rPr>
        <w:t>io Municipal de Toluca, por otra parte también ser hará entrega</w:t>
      </w:r>
      <w:r w:rsidR="00F44BFF" w:rsidRPr="00D90297">
        <w:rPr>
          <w:rFonts w:ascii="Palatino Linotype" w:hAnsi="Palatino Linotype" w:cs="Arial"/>
          <w:lang w:eastAsia="es-MX"/>
        </w:rPr>
        <w:t xml:space="preserve"> </w:t>
      </w:r>
      <w:r w:rsidR="009F207D" w:rsidRPr="00D90297">
        <w:rPr>
          <w:rFonts w:ascii="Palatino Linotype" w:hAnsi="Palatino Linotype" w:cs="Arial"/>
          <w:lang w:eastAsia="es-MX"/>
        </w:rPr>
        <w:t>d</w:t>
      </w:r>
      <w:r w:rsidR="00F44BFF" w:rsidRPr="00D90297">
        <w:rPr>
          <w:rFonts w:ascii="Palatino Linotype" w:hAnsi="Palatino Linotype" w:cs="Arial"/>
          <w:lang w:eastAsia="es-MX"/>
        </w:rPr>
        <w:t>el Acta de la Tercera Sesión Ordinaria del Cabildo del Honorable Ayuntamiento de Toluca.</w:t>
      </w:r>
    </w:p>
    <w:p w:rsidR="001119A6" w:rsidRPr="00D90297" w:rsidRDefault="001119A6" w:rsidP="00D85985">
      <w:pPr>
        <w:spacing w:line="360" w:lineRule="auto"/>
        <w:jc w:val="both"/>
        <w:rPr>
          <w:rFonts w:ascii="Palatino Linotype" w:hAnsi="Palatino Linotype" w:cs="Arial"/>
          <w:lang w:eastAsia="es-MX"/>
        </w:rPr>
      </w:pPr>
    </w:p>
    <w:p w:rsidR="00003565" w:rsidRPr="00D90297" w:rsidRDefault="00003565" w:rsidP="00A5677D">
      <w:pPr>
        <w:widowControl w:val="0"/>
        <w:autoSpaceDE w:val="0"/>
        <w:autoSpaceDN w:val="0"/>
        <w:adjustRightInd w:val="0"/>
        <w:spacing w:line="360" w:lineRule="auto"/>
        <w:jc w:val="both"/>
        <w:rPr>
          <w:rFonts w:ascii="Palatino Linotype" w:eastAsia="Calibri" w:hAnsi="Palatino Linotype" w:cs="Arial"/>
        </w:rPr>
      </w:pPr>
      <w:r w:rsidRPr="00D90297">
        <w:rPr>
          <w:rFonts w:ascii="Palatino Linotype" w:eastAsia="Calibri" w:hAnsi="Palatino Linotype" w:cs="Arial"/>
        </w:rPr>
        <w:t xml:space="preserve">Finalmente y del análisis expuesto en la presente resolución, este Instituto considera que resultan </w:t>
      </w:r>
      <w:r w:rsidR="00D85985" w:rsidRPr="00D90297">
        <w:rPr>
          <w:rFonts w:ascii="Palatino Linotype" w:eastAsia="Calibri" w:hAnsi="Palatino Linotype" w:cs="Arial"/>
        </w:rPr>
        <w:t xml:space="preserve">parcialmente </w:t>
      </w:r>
      <w:r w:rsidRPr="00D90297">
        <w:rPr>
          <w:rFonts w:ascii="Palatino Linotype" w:eastAsia="Calibri" w:hAnsi="Palatino Linotype" w:cs="Arial"/>
          <w:b/>
        </w:rPr>
        <w:t>fundadas</w:t>
      </w:r>
      <w:r w:rsidRPr="00D90297">
        <w:rPr>
          <w:rFonts w:ascii="Palatino Linotype" w:eastAsia="Calibri" w:hAnsi="Palatino Linotype" w:cs="Arial"/>
        </w:rPr>
        <w:t xml:space="preserve"> las razones o motivos de inconformidad expuestos por </w:t>
      </w:r>
      <w:r w:rsidR="00D85985" w:rsidRPr="00D90297">
        <w:rPr>
          <w:rFonts w:ascii="Palatino Linotype" w:eastAsia="Calibri" w:hAnsi="Palatino Linotype" w:cs="Arial"/>
          <w:b/>
        </w:rPr>
        <w:t>EL</w:t>
      </w:r>
      <w:r w:rsidRPr="00D90297">
        <w:rPr>
          <w:rFonts w:ascii="Palatino Linotype" w:eastAsia="Calibri" w:hAnsi="Palatino Linotype" w:cs="Arial"/>
          <w:b/>
        </w:rPr>
        <w:t xml:space="preserve"> RECURRENTE</w:t>
      </w:r>
      <w:r w:rsidRPr="00D90297">
        <w:rPr>
          <w:rFonts w:ascii="Palatino Linotype" w:eastAsia="Calibri" w:hAnsi="Palatino Linotype" w:cs="Arial"/>
        </w:rPr>
        <w:t xml:space="preserve">, en virtud de que, efectivamente </w:t>
      </w:r>
      <w:r w:rsidRPr="00D90297">
        <w:rPr>
          <w:rFonts w:ascii="Palatino Linotype" w:eastAsia="Calibri" w:hAnsi="Palatino Linotype" w:cs="Arial"/>
          <w:b/>
        </w:rPr>
        <w:t xml:space="preserve">EL SUJETO OBLIGADO </w:t>
      </w:r>
      <w:r w:rsidRPr="00D90297">
        <w:rPr>
          <w:rFonts w:ascii="Palatino Linotype" w:eastAsia="Calibri" w:hAnsi="Palatino Linotype" w:cs="Arial"/>
        </w:rPr>
        <w:t>no remitió de manera completa</w:t>
      </w:r>
      <w:r w:rsidR="0046420C" w:rsidRPr="00D90297">
        <w:rPr>
          <w:rFonts w:ascii="Palatino Linotype" w:eastAsia="Calibri" w:hAnsi="Palatino Linotype" w:cs="Arial"/>
        </w:rPr>
        <w:t xml:space="preserve"> la información requerida por la</w:t>
      </w:r>
      <w:r w:rsidRPr="00D90297">
        <w:rPr>
          <w:rFonts w:ascii="Palatino Linotype" w:eastAsia="Calibri" w:hAnsi="Palatino Linotype" w:cs="Arial"/>
        </w:rPr>
        <w:t xml:space="preserve"> particular y al actualizarse la fracción V del artículo 179 de la Ley de Transparencia </w:t>
      </w:r>
      <w:r w:rsidR="00B53E27" w:rsidRPr="00D90297">
        <w:rPr>
          <w:rFonts w:ascii="Palatino Linotype" w:eastAsia="Calibri" w:hAnsi="Palatino Linotype" w:cs="Arial"/>
        </w:rPr>
        <w:t xml:space="preserve">y Acceso a la Información Pública del Estado de México y Municipios; por lo que, se determina procedente </w:t>
      </w:r>
      <w:r w:rsidR="00B53E27" w:rsidRPr="00D90297">
        <w:rPr>
          <w:rFonts w:ascii="Palatino Linotype" w:eastAsia="Calibri" w:hAnsi="Palatino Linotype" w:cs="Arial"/>
          <w:b/>
        </w:rPr>
        <w:t xml:space="preserve">MODIFICAR </w:t>
      </w:r>
      <w:r w:rsidR="00B53E27" w:rsidRPr="00D90297">
        <w:rPr>
          <w:rFonts w:ascii="Palatino Linotype" w:eastAsia="Calibri" w:hAnsi="Palatino Linotype" w:cs="Arial"/>
        </w:rPr>
        <w:t xml:space="preserve">la respuesta del </w:t>
      </w:r>
      <w:r w:rsidR="00B53E27" w:rsidRPr="00D90297">
        <w:rPr>
          <w:rFonts w:ascii="Palatino Linotype" w:eastAsia="Calibri" w:hAnsi="Palatino Linotype" w:cs="Arial"/>
          <w:b/>
        </w:rPr>
        <w:t>SUJETO OBLIGADO.</w:t>
      </w:r>
    </w:p>
    <w:p w:rsidR="00003565" w:rsidRPr="00D90297" w:rsidRDefault="00003565" w:rsidP="00A5677D">
      <w:pPr>
        <w:widowControl w:val="0"/>
        <w:autoSpaceDE w:val="0"/>
        <w:autoSpaceDN w:val="0"/>
        <w:adjustRightInd w:val="0"/>
        <w:spacing w:line="360" w:lineRule="auto"/>
        <w:jc w:val="both"/>
        <w:rPr>
          <w:rFonts w:ascii="Palatino Linotype" w:eastAsia="Calibri" w:hAnsi="Palatino Linotype" w:cs="Arial"/>
        </w:rPr>
      </w:pPr>
    </w:p>
    <w:p w:rsidR="00B53E27" w:rsidRPr="00D90297" w:rsidRDefault="00A5677D" w:rsidP="00C2116F">
      <w:pPr>
        <w:widowControl w:val="0"/>
        <w:autoSpaceDE w:val="0"/>
        <w:autoSpaceDN w:val="0"/>
        <w:adjustRightInd w:val="0"/>
        <w:spacing w:line="360" w:lineRule="auto"/>
        <w:jc w:val="both"/>
        <w:rPr>
          <w:rFonts w:ascii="Palatino Linotype" w:eastAsia="Calibri" w:hAnsi="Palatino Linotype" w:cs="Arial"/>
        </w:rPr>
      </w:pPr>
      <w:r w:rsidRPr="00D90297">
        <w:rPr>
          <w:rFonts w:ascii="Palatino Linotype" w:eastAsia="Calibri" w:hAnsi="Palatino Linotype" w:cs="Arial"/>
        </w:rPr>
        <w:t xml:space="preserve">Así, con </w:t>
      </w:r>
      <w:r w:rsidRPr="00D90297">
        <w:rPr>
          <w:rFonts w:ascii="Palatino Linotype" w:hAnsi="Palatino Linotype" w:cs="Arial"/>
        </w:rPr>
        <w:t>fundamento</w:t>
      </w:r>
      <w:r w:rsidRPr="00D90297">
        <w:rPr>
          <w:rFonts w:ascii="Palatino Linotype" w:eastAsia="Calibri" w:hAnsi="Palatino Linotype" w:cs="Arial"/>
        </w:rPr>
        <w:t xml:space="preserve"> en lo prescrito en los artículos 5 párrafos vigésimo, vigésimo primero y vigésimo segundo fracciones IV y V de la Constitución Política del Estado Libre y Soberano de México; </w:t>
      </w:r>
      <w:r w:rsidRPr="00D90297">
        <w:rPr>
          <w:rFonts w:ascii="Palatino Linotype" w:hAnsi="Palatino Linotype"/>
        </w:rPr>
        <w:t>2</w:t>
      </w:r>
      <w:r w:rsidR="00B35964" w:rsidRPr="00D90297">
        <w:rPr>
          <w:rFonts w:ascii="Palatino Linotype" w:hAnsi="Palatino Linotype"/>
        </w:rPr>
        <w:t>,</w:t>
      </w:r>
      <w:r w:rsidRPr="00D90297">
        <w:rPr>
          <w:rFonts w:ascii="Palatino Linotype" w:hAnsi="Palatino Linotype"/>
        </w:rPr>
        <w:t xml:space="preserve"> fracción II, 29, 36</w:t>
      </w:r>
      <w:r w:rsidR="00B35964" w:rsidRPr="00D90297">
        <w:rPr>
          <w:rFonts w:ascii="Palatino Linotype" w:hAnsi="Palatino Linotype"/>
        </w:rPr>
        <w:t>,</w:t>
      </w:r>
      <w:r w:rsidRPr="00D90297">
        <w:rPr>
          <w:rFonts w:ascii="Palatino Linotype" w:hAnsi="Palatino Linotype"/>
        </w:rPr>
        <w:t xml:space="preserve"> fracciones I y II, 176, 178, 179, 181, 185</w:t>
      </w:r>
      <w:r w:rsidR="00B35964" w:rsidRPr="00D90297">
        <w:rPr>
          <w:rFonts w:ascii="Palatino Linotype" w:hAnsi="Palatino Linotype"/>
        </w:rPr>
        <w:t xml:space="preserve">, </w:t>
      </w:r>
      <w:r w:rsidRPr="00D90297">
        <w:rPr>
          <w:rFonts w:ascii="Palatino Linotype" w:hAnsi="Palatino Linotype"/>
        </w:rPr>
        <w:t>fracción I, 186 y 188</w:t>
      </w:r>
      <w:r w:rsidRPr="00D90297">
        <w:rPr>
          <w:rFonts w:ascii="Palatino Linotype" w:eastAsia="Calibri" w:hAnsi="Palatino Linotype" w:cs="Arial"/>
        </w:rPr>
        <w:t xml:space="preserve"> de la Ley de Transparencia y Acceso a la Información Pública del Estado de México y Municipios, este Pleno:</w:t>
      </w:r>
    </w:p>
    <w:p w:rsidR="00C2116F" w:rsidRPr="00D90297" w:rsidRDefault="00C2116F" w:rsidP="00C2116F">
      <w:pPr>
        <w:widowControl w:val="0"/>
        <w:autoSpaceDE w:val="0"/>
        <w:autoSpaceDN w:val="0"/>
        <w:adjustRightInd w:val="0"/>
        <w:spacing w:line="360" w:lineRule="auto"/>
        <w:jc w:val="both"/>
        <w:rPr>
          <w:rFonts w:ascii="Palatino Linotype" w:eastAsia="Calibri" w:hAnsi="Palatino Linotype" w:cs="Arial"/>
        </w:rPr>
      </w:pPr>
    </w:p>
    <w:p w:rsidR="00B53E27" w:rsidRPr="00D90297" w:rsidRDefault="00B53E27" w:rsidP="00DB76A7">
      <w:pPr>
        <w:spacing w:before="240" w:after="240" w:line="360" w:lineRule="auto"/>
        <w:jc w:val="both"/>
        <w:rPr>
          <w:rFonts w:ascii="Palatino Linotype" w:eastAsia="Calibri" w:hAnsi="Palatino Linotype" w:cs="Arial"/>
        </w:rPr>
      </w:pPr>
    </w:p>
    <w:p w:rsidR="00DB76A7" w:rsidRPr="00D90297" w:rsidRDefault="00DB76A7" w:rsidP="00DB76A7">
      <w:pPr>
        <w:spacing w:before="100" w:beforeAutospacing="1" w:after="100" w:afterAutospacing="1" w:line="360" w:lineRule="auto"/>
        <w:jc w:val="center"/>
        <w:rPr>
          <w:rFonts w:ascii="Palatino Linotype" w:hAnsi="Palatino Linotype" w:cs="Arial"/>
          <w:b/>
          <w:spacing w:val="60"/>
          <w:sz w:val="28"/>
          <w:szCs w:val="28"/>
          <w:lang w:val="pt-BR"/>
        </w:rPr>
      </w:pPr>
      <w:r w:rsidRPr="00D90297">
        <w:rPr>
          <w:rFonts w:ascii="Palatino Linotype" w:hAnsi="Palatino Linotype" w:cs="Arial"/>
          <w:b/>
          <w:spacing w:val="60"/>
          <w:sz w:val="28"/>
          <w:szCs w:val="28"/>
          <w:lang w:val="pt-BR"/>
        </w:rPr>
        <w:t>RESUELVE</w:t>
      </w:r>
    </w:p>
    <w:p w:rsidR="00DB76A7" w:rsidRPr="00D90297" w:rsidRDefault="00DB76A7" w:rsidP="00DB76A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90297">
        <w:rPr>
          <w:rFonts w:ascii="Palatino Linotype" w:hAnsi="Palatino Linotype" w:cs="Arial"/>
          <w:b/>
          <w:sz w:val="28"/>
          <w:szCs w:val="28"/>
        </w:rPr>
        <w:t>PRIMERO.</w:t>
      </w:r>
      <w:r w:rsidRPr="00D90297">
        <w:rPr>
          <w:rFonts w:ascii="Palatino Linotype" w:hAnsi="Palatino Linotype" w:cs="Arial"/>
        </w:rPr>
        <w:t xml:space="preserve"> Resultan </w:t>
      </w:r>
      <w:r w:rsidRPr="00D90297">
        <w:rPr>
          <w:rFonts w:ascii="Palatino Linotype" w:hAnsi="Palatino Linotype" w:cs="Arial"/>
          <w:b/>
        </w:rPr>
        <w:t>fundadas</w:t>
      </w:r>
      <w:r w:rsidRPr="00D90297">
        <w:rPr>
          <w:rFonts w:ascii="Palatino Linotype" w:hAnsi="Palatino Linotype" w:cs="Arial"/>
        </w:rPr>
        <w:t xml:space="preserve"> las razones o motivos de inconformidad hechos valer por </w:t>
      </w:r>
      <w:r w:rsidR="00D85985" w:rsidRPr="00D90297">
        <w:rPr>
          <w:rFonts w:ascii="Palatino Linotype" w:hAnsi="Palatino Linotype" w:cs="Arial"/>
          <w:b/>
        </w:rPr>
        <w:t>EL</w:t>
      </w:r>
      <w:r w:rsidRPr="00D90297">
        <w:rPr>
          <w:rFonts w:ascii="Palatino Linotype" w:hAnsi="Palatino Linotype" w:cs="Arial"/>
          <w:b/>
        </w:rPr>
        <w:t xml:space="preserve"> RECURRENTE</w:t>
      </w:r>
      <w:r w:rsidRPr="00D90297">
        <w:rPr>
          <w:rFonts w:ascii="Palatino Linotype" w:hAnsi="Palatino Linotype" w:cs="Arial"/>
        </w:rPr>
        <w:t xml:space="preserve">, en términos del Considerando </w:t>
      </w:r>
      <w:r w:rsidRPr="00D90297">
        <w:rPr>
          <w:rFonts w:ascii="Palatino Linotype" w:hAnsi="Palatino Linotype" w:cs="Arial"/>
          <w:b/>
        </w:rPr>
        <w:t>QUINTO</w:t>
      </w:r>
      <w:r w:rsidRPr="00D90297">
        <w:rPr>
          <w:rFonts w:ascii="Palatino Linotype" w:hAnsi="Palatino Linotype" w:cs="Arial"/>
        </w:rPr>
        <w:t xml:space="preserve"> de la presente resolución.</w:t>
      </w:r>
    </w:p>
    <w:p w:rsidR="00DB76A7" w:rsidRPr="00D90297" w:rsidRDefault="00DB76A7" w:rsidP="00DB76A7">
      <w:pPr>
        <w:spacing w:before="100" w:beforeAutospacing="1" w:after="100" w:afterAutospacing="1" w:line="360" w:lineRule="auto"/>
        <w:ind w:right="49"/>
        <w:jc w:val="both"/>
        <w:rPr>
          <w:rFonts w:ascii="Palatino Linotype" w:hAnsi="Palatino Linotype" w:cs="Arial"/>
          <w:b/>
          <w:color w:val="000000" w:themeColor="text1"/>
        </w:rPr>
      </w:pPr>
      <w:r w:rsidRPr="00D90297">
        <w:rPr>
          <w:rFonts w:ascii="Palatino Linotype" w:hAnsi="Palatino Linotype" w:cs="Arial"/>
          <w:b/>
          <w:color w:val="000000" w:themeColor="text1"/>
          <w:sz w:val="28"/>
          <w:szCs w:val="28"/>
        </w:rPr>
        <w:t>SEGUNDO.</w:t>
      </w:r>
      <w:r w:rsidRPr="00D90297">
        <w:rPr>
          <w:rFonts w:ascii="Palatino Linotype" w:hAnsi="Palatino Linotype" w:cs="Arial"/>
          <w:color w:val="000000" w:themeColor="text1"/>
        </w:rPr>
        <w:t xml:space="preserve"> Se</w:t>
      </w:r>
      <w:r w:rsidRPr="00D90297">
        <w:rPr>
          <w:rFonts w:ascii="Palatino Linotype" w:hAnsi="Palatino Linotype" w:cs="Arial"/>
          <w:b/>
          <w:color w:val="000000" w:themeColor="text1"/>
        </w:rPr>
        <w:t xml:space="preserve"> MODIFICA </w:t>
      </w:r>
      <w:r w:rsidRPr="00D90297">
        <w:rPr>
          <w:rFonts w:ascii="Palatino Linotype" w:hAnsi="Palatino Linotype" w:cs="Arial"/>
          <w:color w:val="000000" w:themeColor="text1"/>
        </w:rPr>
        <w:t xml:space="preserve">la respuesta del </w:t>
      </w:r>
      <w:r w:rsidRPr="00D90297">
        <w:rPr>
          <w:rFonts w:ascii="Palatino Linotype" w:hAnsi="Palatino Linotype" w:cs="Arial"/>
          <w:b/>
          <w:color w:val="000000" w:themeColor="text1"/>
        </w:rPr>
        <w:t xml:space="preserve">SUJETO OBLIGADO </w:t>
      </w:r>
      <w:r w:rsidRPr="00D90297">
        <w:rPr>
          <w:rFonts w:ascii="Palatino Linotype" w:hAnsi="Palatino Linotype" w:cs="Arial"/>
          <w:color w:val="000000" w:themeColor="text1"/>
        </w:rPr>
        <w:t xml:space="preserve">otorgada a la solicitud de información número </w:t>
      </w:r>
      <w:r w:rsidR="00F44BFF" w:rsidRPr="00D90297">
        <w:rPr>
          <w:rFonts w:ascii="Palatino Linotype" w:hAnsi="Palatino Linotype" w:cs="Arial"/>
          <w:b/>
          <w:lang w:val="es-MX" w:eastAsia="es-MX"/>
        </w:rPr>
        <w:t>00054/TOLUCA/IP/2019</w:t>
      </w:r>
      <w:r w:rsidRPr="00D90297">
        <w:rPr>
          <w:rFonts w:ascii="Palatino Linotype" w:hAnsi="Palatino Linotype" w:cs="Arial"/>
          <w:color w:val="000000" w:themeColor="text1"/>
        </w:rPr>
        <w:t xml:space="preserve">, en términos del Considerando </w:t>
      </w:r>
      <w:r w:rsidRPr="00D90297">
        <w:rPr>
          <w:rFonts w:ascii="Palatino Linotype" w:hAnsi="Palatino Linotype" w:cs="Arial"/>
          <w:b/>
          <w:color w:val="000000" w:themeColor="text1"/>
        </w:rPr>
        <w:t>QUINTO</w:t>
      </w:r>
      <w:r w:rsidRPr="00D90297">
        <w:rPr>
          <w:rFonts w:ascii="Palatino Linotype" w:hAnsi="Palatino Linotype" w:cs="Arial"/>
          <w:color w:val="000000" w:themeColor="text1"/>
        </w:rPr>
        <w:t>,</w:t>
      </w:r>
      <w:r w:rsidRPr="00D90297">
        <w:rPr>
          <w:rFonts w:ascii="Palatino Linotype" w:hAnsi="Palatino Linotype" w:cs="Arial"/>
          <w:b/>
          <w:color w:val="000000" w:themeColor="text1"/>
        </w:rPr>
        <w:t xml:space="preserve"> </w:t>
      </w:r>
      <w:r w:rsidRPr="00D90297">
        <w:rPr>
          <w:rFonts w:ascii="Palatino Linotype" w:hAnsi="Palatino Linotype" w:cs="Arial"/>
        </w:rPr>
        <w:t xml:space="preserve">de la presente resolución, y se </w:t>
      </w:r>
      <w:r w:rsidRPr="00D90297">
        <w:rPr>
          <w:rFonts w:ascii="Palatino Linotype" w:hAnsi="Palatino Linotype" w:cs="Arial"/>
          <w:b/>
        </w:rPr>
        <w:t>ordena</w:t>
      </w:r>
      <w:r w:rsidRPr="00D90297">
        <w:rPr>
          <w:rFonts w:ascii="Palatino Linotype" w:hAnsi="Palatino Linotype" w:cs="Arial"/>
        </w:rPr>
        <w:t xml:space="preserve"> haga entrega</w:t>
      </w:r>
      <w:r w:rsidR="00CC71BE" w:rsidRPr="00D90297">
        <w:rPr>
          <w:rFonts w:ascii="Palatino Linotype" w:hAnsi="Palatino Linotype" w:cs="Arial"/>
        </w:rPr>
        <w:t>,</w:t>
      </w:r>
      <w:r w:rsidR="00BB20E9" w:rsidRPr="00D90297">
        <w:rPr>
          <w:rFonts w:ascii="Palatino Linotype" w:hAnsi="Palatino Linotype" w:cs="Arial"/>
        </w:rPr>
        <w:t xml:space="preserve"> </w:t>
      </w:r>
      <w:r w:rsidRPr="00D90297">
        <w:rPr>
          <w:rFonts w:ascii="Palatino Linotype" w:hAnsi="Palatino Linotype" w:cs="Arial"/>
        </w:rPr>
        <w:t>a</w:t>
      </w:r>
      <w:r w:rsidR="00154F50" w:rsidRPr="00D90297">
        <w:rPr>
          <w:rFonts w:ascii="Palatino Linotype" w:hAnsi="Palatino Linotype" w:cs="Arial"/>
        </w:rPr>
        <w:t>l</w:t>
      </w:r>
      <w:r w:rsidRPr="00D90297">
        <w:rPr>
          <w:rFonts w:ascii="Palatino Linotype" w:hAnsi="Palatino Linotype" w:cs="Arial"/>
          <w:b/>
        </w:rPr>
        <w:t xml:space="preserve"> RECURRENTE</w:t>
      </w:r>
      <w:r w:rsidRPr="00D90297">
        <w:rPr>
          <w:rFonts w:ascii="Palatino Linotype" w:hAnsi="Palatino Linotype" w:cs="Arial"/>
        </w:rPr>
        <w:t xml:space="preserve">, a través del </w:t>
      </w:r>
      <w:r w:rsidRPr="00D90297">
        <w:rPr>
          <w:rFonts w:ascii="Palatino Linotype" w:hAnsi="Palatino Linotype" w:cs="Arial"/>
          <w:b/>
        </w:rPr>
        <w:t>SAIMEX</w:t>
      </w:r>
      <w:r w:rsidRPr="00D90297">
        <w:rPr>
          <w:rFonts w:ascii="Palatino Linotype" w:hAnsi="Palatino Linotype" w:cs="Arial"/>
        </w:rPr>
        <w:t>,</w:t>
      </w:r>
      <w:r w:rsidRPr="00D90297">
        <w:rPr>
          <w:rFonts w:ascii="Palatino Linotype" w:hAnsi="Palatino Linotype" w:cs="Arial"/>
          <w:b/>
        </w:rPr>
        <w:t xml:space="preserve"> </w:t>
      </w:r>
      <w:r w:rsidR="00DE4692" w:rsidRPr="00D90297">
        <w:rPr>
          <w:rFonts w:ascii="Palatino Linotype" w:hAnsi="Palatino Linotype" w:cs="Arial"/>
        </w:rPr>
        <w:t>de lo siguiente</w:t>
      </w:r>
      <w:r w:rsidRPr="00D90297">
        <w:rPr>
          <w:rFonts w:ascii="Palatino Linotype" w:hAnsi="Palatino Linotype" w:cs="Arial"/>
        </w:rPr>
        <w:t>:</w:t>
      </w:r>
    </w:p>
    <w:p w:rsidR="00154F50" w:rsidRPr="00D90297" w:rsidRDefault="00DB76A7" w:rsidP="00D85985">
      <w:pPr>
        <w:spacing w:before="100" w:beforeAutospacing="1" w:after="100" w:afterAutospacing="1"/>
        <w:ind w:left="851" w:right="616"/>
        <w:jc w:val="both"/>
        <w:rPr>
          <w:rFonts w:ascii="Palatino Linotype" w:hAnsi="Palatino Linotype" w:cs="Arial"/>
          <w:i/>
          <w:sz w:val="22"/>
          <w:szCs w:val="22"/>
          <w:lang w:eastAsia="es-MX"/>
        </w:rPr>
      </w:pPr>
      <w:r w:rsidRPr="00D90297">
        <w:rPr>
          <w:rFonts w:ascii="Palatino Linotype" w:hAnsi="Palatino Linotype" w:cs="Arial"/>
          <w:i/>
          <w:sz w:val="22"/>
          <w:szCs w:val="22"/>
          <w:lang w:eastAsia="es-MX"/>
        </w:rPr>
        <w:t>“</w:t>
      </w:r>
      <w:r w:rsidR="00A42445" w:rsidRPr="00D90297">
        <w:rPr>
          <w:rFonts w:ascii="Palatino Linotype" w:hAnsi="Palatino Linotype" w:cs="Arial"/>
          <w:i/>
          <w:sz w:val="22"/>
          <w:szCs w:val="22"/>
          <w:lang w:eastAsia="es-MX"/>
        </w:rPr>
        <w:t>a)</w:t>
      </w:r>
      <w:r w:rsidR="00D85985" w:rsidRPr="00D90297">
        <w:rPr>
          <w:rFonts w:ascii="Palatino Linotype" w:hAnsi="Palatino Linotype" w:cs="Arial"/>
          <w:i/>
          <w:sz w:val="22"/>
          <w:szCs w:val="22"/>
          <w:lang w:eastAsia="es-MX"/>
        </w:rPr>
        <w:t xml:space="preserve"> </w:t>
      </w:r>
      <w:r w:rsidR="00F44BFF" w:rsidRPr="00D90297">
        <w:rPr>
          <w:rFonts w:ascii="Palatino Linotype" w:hAnsi="Palatino Linotype" w:cs="Arial"/>
          <w:i/>
          <w:sz w:val="22"/>
          <w:szCs w:val="22"/>
          <w:lang w:eastAsia="es-MX"/>
        </w:rPr>
        <w:t>Previo Pago</w:t>
      </w:r>
      <w:r w:rsidR="00CC71BE" w:rsidRPr="00D90297">
        <w:rPr>
          <w:rFonts w:ascii="Palatino Linotype" w:hAnsi="Palatino Linotype" w:cs="Arial"/>
          <w:i/>
          <w:sz w:val="22"/>
          <w:szCs w:val="22"/>
          <w:lang w:eastAsia="es-MX"/>
        </w:rPr>
        <w:t xml:space="preserve">, </w:t>
      </w:r>
      <w:r w:rsidR="005E4AEB" w:rsidRPr="00D90297">
        <w:rPr>
          <w:rFonts w:ascii="Palatino Linotype" w:hAnsi="Palatino Linotype" w:cs="Arial"/>
          <w:i/>
          <w:sz w:val="22"/>
          <w:szCs w:val="22"/>
          <w:lang w:eastAsia="es-MX"/>
        </w:rPr>
        <w:t>las 243</w:t>
      </w:r>
      <w:r w:rsidR="00F44BFF" w:rsidRPr="00D90297">
        <w:rPr>
          <w:rFonts w:ascii="Palatino Linotype" w:hAnsi="Palatino Linotype" w:cs="Arial"/>
          <w:i/>
          <w:sz w:val="22"/>
          <w:szCs w:val="22"/>
          <w:lang w:eastAsia="es-MX"/>
        </w:rPr>
        <w:t xml:space="preserve"> fojas útiles restantes </w:t>
      </w:r>
      <w:r w:rsidR="00CC71BE" w:rsidRPr="00D90297">
        <w:rPr>
          <w:rFonts w:ascii="Palatino Linotype" w:hAnsi="Palatino Linotype" w:cs="Arial"/>
          <w:i/>
          <w:sz w:val="22"/>
          <w:szCs w:val="22"/>
          <w:lang w:eastAsia="es-MX"/>
        </w:rPr>
        <w:t>de los documentos de trabajo relativos a</w:t>
      </w:r>
      <w:r w:rsidR="00F44BFF" w:rsidRPr="00D90297">
        <w:rPr>
          <w:rFonts w:ascii="Palatino Linotype" w:hAnsi="Palatino Linotype" w:cs="Arial"/>
          <w:i/>
          <w:sz w:val="22"/>
          <w:szCs w:val="22"/>
          <w:lang w:eastAsia="es-MX"/>
        </w:rPr>
        <w:t xml:space="preserve"> </w:t>
      </w:r>
      <w:r w:rsidR="00CC71BE" w:rsidRPr="00D90297">
        <w:rPr>
          <w:rFonts w:ascii="Palatino Linotype" w:hAnsi="Palatino Linotype" w:cs="Arial"/>
          <w:i/>
          <w:sz w:val="22"/>
          <w:szCs w:val="22"/>
          <w:lang w:eastAsia="es-MX"/>
        </w:rPr>
        <w:t>los comentarios, adiciones y propuestas de</w:t>
      </w:r>
      <w:r w:rsidR="00F44BFF" w:rsidRPr="00D90297">
        <w:rPr>
          <w:rFonts w:ascii="Palatino Linotype" w:hAnsi="Palatino Linotype" w:cs="Arial"/>
          <w:i/>
          <w:sz w:val="22"/>
          <w:szCs w:val="22"/>
          <w:lang w:eastAsia="es-MX"/>
        </w:rPr>
        <w:t xml:space="preserve"> reformas y/o adiciones al Reglamento de Cabildo.</w:t>
      </w:r>
    </w:p>
    <w:p w:rsidR="00CC71BE" w:rsidRPr="00D90297" w:rsidRDefault="00154F50" w:rsidP="00CC71BE">
      <w:pPr>
        <w:spacing w:before="100" w:beforeAutospacing="1" w:after="100" w:afterAutospacing="1"/>
        <w:ind w:left="851" w:right="616"/>
        <w:jc w:val="both"/>
        <w:rPr>
          <w:rFonts w:ascii="Palatino Linotype" w:hAnsi="Palatino Linotype" w:cs="Arial"/>
          <w:i/>
          <w:sz w:val="22"/>
          <w:szCs w:val="22"/>
          <w:lang w:eastAsia="es-MX"/>
        </w:rPr>
      </w:pPr>
      <w:r w:rsidRPr="00D90297">
        <w:rPr>
          <w:rFonts w:ascii="Palatino Linotype" w:hAnsi="Palatino Linotype" w:cs="Arial"/>
          <w:i/>
          <w:sz w:val="22"/>
          <w:szCs w:val="22"/>
          <w:lang w:eastAsia="es-MX"/>
        </w:rPr>
        <w:t xml:space="preserve">b) </w:t>
      </w:r>
      <w:r w:rsidR="00B31DA2" w:rsidRPr="00D90297">
        <w:rPr>
          <w:rFonts w:ascii="Palatino Linotype" w:hAnsi="Palatino Linotype" w:cs="Arial"/>
          <w:i/>
          <w:sz w:val="22"/>
          <w:szCs w:val="22"/>
          <w:lang w:eastAsia="es-MX"/>
        </w:rPr>
        <w:t xml:space="preserve">Los </w:t>
      </w:r>
      <w:proofErr w:type="spellStart"/>
      <w:r w:rsidR="00CC71BE" w:rsidRPr="00D90297">
        <w:rPr>
          <w:rFonts w:ascii="Palatino Linotype" w:hAnsi="Palatino Linotype" w:cs="Arial"/>
          <w:i/>
          <w:sz w:val="22"/>
          <w:szCs w:val="22"/>
          <w:lang w:eastAsia="es-MX"/>
        </w:rPr>
        <w:t>Dictamen</w:t>
      </w:r>
      <w:r w:rsidR="00D90297" w:rsidRPr="00D90297">
        <w:rPr>
          <w:rFonts w:ascii="Palatino Linotype" w:hAnsi="Palatino Linotype" w:cs="Arial"/>
          <w:i/>
          <w:sz w:val="22"/>
          <w:szCs w:val="22"/>
          <w:lang w:eastAsia="es-MX"/>
        </w:rPr>
        <w:t>es</w:t>
      </w:r>
      <w:proofErr w:type="spellEnd"/>
      <w:r w:rsidR="00CC71BE" w:rsidRPr="00D90297">
        <w:rPr>
          <w:rFonts w:ascii="Palatino Linotype" w:hAnsi="Palatino Linotype" w:cs="Arial"/>
          <w:i/>
          <w:sz w:val="22"/>
          <w:szCs w:val="22"/>
          <w:lang w:eastAsia="es-MX"/>
        </w:rPr>
        <w:t xml:space="preserve"> que presentó la Comisión de Revisión y Actualización de la Reglamentación Municipal, relativo a la propuesta y aprobación de la expedición del Código Reglamentario Municipal de Toluca, R</w:t>
      </w:r>
      <w:r w:rsidR="00CC71BE" w:rsidRPr="00D90297">
        <w:rPr>
          <w:rFonts w:ascii="Palatino Linotype" w:eastAsia="Arial Unicode MS" w:hAnsi="Palatino Linotype" w:cs="Arial"/>
          <w:i/>
          <w:sz w:val="22"/>
          <w:szCs w:val="22"/>
        </w:rPr>
        <w:t>eglamento de Cabildo del Ayuntamiento de Toluca</w:t>
      </w:r>
      <w:r w:rsidR="00CC71BE" w:rsidRPr="00D90297">
        <w:rPr>
          <w:rFonts w:ascii="Palatino Linotype" w:hAnsi="Palatino Linotype" w:cs="Arial"/>
          <w:i/>
          <w:sz w:val="22"/>
          <w:szCs w:val="22"/>
          <w:lang w:eastAsia="es-MX"/>
        </w:rPr>
        <w:t xml:space="preserve"> y Bando Municipal 2019.</w:t>
      </w:r>
    </w:p>
    <w:p w:rsidR="005E4AEB" w:rsidRPr="00D90297" w:rsidRDefault="00B31DA2" w:rsidP="00CC71BE">
      <w:pPr>
        <w:spacing w:before="100" w:beforeAutospacing="1" w:after="100" w:afterAutospacing="1"/>
        <w:ind w:left="851" w:right="616"/>
        <w:jc w:val="both"/>
        <w:rPr>
          <w:rFonts w:ascii="Palatino Linotype" w:hAnsi="Palatino Linotype" w:cs="Arial"/>
          <w:i/>
          <w:sz w:val="22"/>
          <w:szCs w:val="22"/>
          <w:lang w:eastAsia="es-MX"/>
        </w:rPr>
      </w:pPr>
      <w:r w:rsidRPr="00D90297">
        <w:rPr>
          <w:rFonts w:ascii="Palatino Linotype" w:hAnsi="Palatino Linotype" w:cs="Arial"/>
          <w:i/>
          <w:sz w:val="22"/>
          <w:szCs w:val="22"/>
          <w:lang w:eastAsia="es-MX"/>
        </w:rPr>
        <w:t>c)</w:t>
      </w:r>
      <w:r w:rsidRPr="00D90297">
        <w:t xml:space="preserve"> </w:t>
      </w:r>
      <w:r w:rsidR="005E4AEB" w:rsidRPr="00D90297">
        <w:rPr>
          <w:rFonts w:ascii="Palatino Linotype" w:hAnsi="Palatino Linotype" w:cs="Arial"/>
          <w:i/>
          <w:sz w:val="22"/>
          <w:szCs w:val="22"/>
          <w:lang w:eastAsia="es-MX"/>
        </w:rPr>
        <w:t xml:space="preserve">En </w:t>
      </w:r>
      <w:r w:rsidR="005E4AEB" w:rsidRPr="00D90297">
        <w:rPr>
          <w:rFonts w:ascii="Palatino Linotype" w:hAnsi="Palatino Linotype" w:cs="Arial"/>
          <w:b/>
          <w:i/>
          <w:sz w:val="22"/>
          <w:szCs w:val="22"/>
          <w:lang w:eastAsia="es-MX"/>
        </w:rPr>
        <w:t>versión pública</w:t>
      </w:r>
      <w:r w:rsidR="00CC71BE" w:rsidRPr="00D90297">
        <w:rPr>
          <w:rFonts w:ascii="Palatino Linotype" w:hAnsi="Palatino Linotype" w:cs="Arial"/>
          <w:b/>
          <w:i/>
          <w:sz w:val="22"/>
          <w:szCs w:val="22"/>
          <w:lang w:eastAsia="es-MX"/>
        </w:rPr>
        <w:t>,</w:t>
      </w:r>
      <w:r w:rsidR="005E4AEB" w:rsidRPr="00D90297">
        <w:rPr>
          <w:rFonts w:ascii="Palatino Linotype" w:hAnsi="Palatino Linotype" w:cs="Arial"/>
          <w:i/>
          <w:sz w:val="22"/>
          <w:szCs w:val="22"/>
          <w:lang w:eastAsia="es-MX"/>
        </w:rPr>
        <w:t xml:space="preserve"> el</w:t>
      </w:r>
      <w:r w:rsidRPr="00D90297">
        <w:rPr>
          <w:rFonts w:ascii="Palatino Linotype" w:hAnsi="Palatino Linotype" w:cs="Arial"/>
          <w:i/>
          <w:sz w:val="22"/>
          <w:szCs w:val="22"/>
          <w:lang w:eastAsia="es-MX"/>
        </w:rPr>
        <w:t xml:space="preserve"> Acta de la Tercera Sesión Ordinaria del Cabildo </w:t>
      </w:r>
      <w:r w:rsidR="005E4AEB" w:rsidRPr="00D90297">
        <w:rPr>
          <w:rFonts w:ascii="Palatino Linotype" w:hAnsi="Palatino Linotype" w:cs="Arial"/>
          <w:i/>
          <w:sz w:val="22"/>
          <w:szCs w:val="22"/>
          <w:lang w:eastAsia="es-MX"/>
        </w:rPr>
        <w:t>de 2019</w:t>
      </w:r>
    </w:p>
    <w:p w:rsidR="009A7D05" w:rsidRPr="00D90297" w:rsidRDefault="005E4AEB" w:rsidP="009A7D05">
      <w:pPr>
        <w:spacing w:before="100" w:beforeAutospacing="1" w:after="100" w:afterAutospacing="1"/>
        <w:ind w:left="851" w:right="616"/>
        <w:jc w:val="both"/>
        <w:rPr>
          <w:rFonts w:ascii="Palatino Linotype" w:eastAsia="Arial Unicode MS" w:hAnsi="Palatino Linotype" w:cs="Arial"/>
          <w:i/>
          <w:sz w:val="22"/>
          <w:szCs w:val="22"/>
        </w:rPr>
      </w:pPr>
      <w:r w:rsidRPr="00D90297">
        <w:rPr>
          <w:rFonts w:ascii="Palatino Linotype" w:eastAsia="Arial Unicode MS" w:hAnsi="Palatino Linotype" w:cs="Arial"/>
          <w:i/>
          <w:sz w:val="22"/>
          <w:szCs w:val="22"/>
        </w:rPr>
        <w:t xml:space="preserve">A efecto de que </w:t>
      </w:r>
      <w:r w:rsidRPr="00D90297">
        <w:rPr>
          <w:rFonts w:ascii="Palatino Linotype" w:eastAsia="Arial Unicode MS" w:hAnsi="Palatino Linotype" w:cs="Arial"/>
          <w:b/>
          <w:i/>
          <w:color w:val="000000"/>
          <w:sz w:val="22"/>
          <w:szCs w:val="22"/>
        </w:rPr>
        <w:t>EL SUJETO OBLIGADO</w:t>
      </w:r>
      <w:r w:rsidRPr="00D90297">
        <w:rPr>
          <w:rFonts w:ascii="Palatino Linotype" w:eastAsia="Arial Unicode MS" w:hAnsi="Palatino Linotype" w:cs="Arial"/>
          <w:i/>
          <w:sz w:val="22"/>
          <w:szCs w:val="22"/>
        </w:rPr>
        <w:t xml:space="preserve"> dé pleno cumplimiento a lo</w:t>
      </w:r>
      <w:r w:rsidR="00CC71BE" w:rsidRPr="00D90297">
        <w:rPr>
          <w:rFonts w:ascii="Palatino Linotype" w:eastAsia="Arial Unicode MS" w:hAnsi="Palatino Linotype" w:cs="Arial"/>
          <w:i/>
          <w:sz w:val="22"/>
          <w:szCs w:val="22"/>
        </w:rPr>
        <w:t xml:space="preserve"> ordenado en el inciso a)</w:t>
      </w:r>
      <w:r w:rsidRPr="00D90297">
        <w:rPr>
          <w:rFonts w:ascii="Palatino Linotype" w:eastAsia="Arial Unicode MS" w:hAnsi="Palatino Linotype" w:cs="Arial"/>
          <w:i/>
          <w:sz w:val="22"/>
          <w:szCs w:val="22"/>
        </w:rPr>
        <w:t xml:space="preserve">, es necesario que informe a </w:t>
      </w:r>
      <w:r w:rsidRPr="00D90297">
        <w:rPr>
          <w:rFonts w:ascii="Palatino Linotype" w:hAnsi="Palatino Linotype" w:cs="Arial"/>
          <w:b/>
          <w:i/>
          <w:sz w:val="22"/>
          <w:szCs w:val="22"/>
          <w:lang w:eastAsia="es-MX"/>
        </w:rPr>
        <w:t>LA</w:t>
      </w:r>
      <w:r w:rsidRPr="00D90297">
        <w:rPr>
          <w:rFonts w:ascii="Palatino Linotype" w:hAnsi="Palatino Linotype" w:cs="Arial"/>
          <w:i/>
          <w:sz w:val="22"/>
          <w:szCs w:val="22"/>
          <w:lang w:eastAsia="es-MX"/>
        </w:rPr>
        <w:t xml:space="preserve"> </w:t>
      </w:r>
      <w:r w:rsidRPr="00D90297">
        <w:rPr>
          <w:rFonts w:ascii="Palatino Linotype" w:hAnsi="Palatino Linotype" w:cs="Arial"/>
          <w:b/>
          <w:i/>
          <w:sz w:val="22"/>
          <w:szCs w:val="22"/>
          <w:lang w:eastAsia="es-MX"/>
        </w:rPr>
        <w:t>RECURRENTE</w:t>
      </w:r>
      <w:r w:rsidRPr="00D90297">
        <w:rPr>
          <w:rFonts w:ascii="Palatino Linotype" w:eastAsia="Arial Unicode MS" w:hAnsi="Palatino Linotype" w:cs="Arial"/>
          <w:i/>
          <w:color w:val="000000"/>
          <w:sz w:val="22"/>
          <w:szCs w:val="22"/>
        </w:rPr>
        <w:t xml:space="preserve"> </w:t>
      </w:r>
      <w:r w:rsidRPr="00D90297">
        <w:rPr>
          <w:rFonts w:ascii="Palatino Linotype" w:eastAsia="Arial Unicode MS" w:hAnsi="Palatino Linotype" w:cs="Arial"/>
          <w:i/>
          <w:sz w:val="22"/>
          <w:szCs w:val="22"/>
        </w:rPr>
        <w:t xml:space="preserve">el procedimiento para </w:t>
      </w:r>
      <w:r w:rsidRPr="00D90297">
        <w:rPr>
          <w:rFonts w:ascii="Palatino Linotype" w:hAnsi="Palatino Linotype" w:cs="Arial"/>
          <w:i/>
          <w:sz w:val="22"/>
          <w:szCs w:val="22"/>
          <w:lang w:eastAsia="es-MX"/>
        </w:rPr>
        <w:t>efectuar</w:t>
      </w:r>
      <w:r w:rsidRPr="00D90297">
        <w:rPr>
          <w:rFonts w:ascii="Palatino Linotype" w:eastAsia="Arial Unicode MS" w:hAnsi="Palatino Linotype" w:cs="Arial"/>
          <w:i/>
          <w:sz w:val="22"/>
          <w:szCs w:val="22"/>
        </w:rPr>
        <w:t xml:space="preserve"> el pago de los derechos correspondientes por el escaneo y digitalización de</w:t>
      </w:r>
      <w:r w:rsidR="00CC71BE" w:rsidRPr="00D90297">
        <w:rPr>
          <w:rFonts w:ascii="Palatino Linotype" w:eastAsia="Arial Unicode MS" w:hAnsi="Palatino Linotype" w:cs="Arial"/>
          <w:i/>
          <w:sz w:val="22"/>
          <w:szCs w:val="22"/>
        </w:rPr>
        <w:t xml:space="preserve"> </w:t>
      </w:r>
      <w:r w:rsidR="00D90297" w:rsidRPr="00D90297">
        <w:rPr>
          <w:rFonts w:ascii="Palatino Linotype" w:eastAsia="Arial Unicode MS" w:hAnsi="Palatino Linotype" w:cs="Arial"/>
          <w:i/>
          <w:sz w:val="22"/>
          <w:szCs w:val="22"/>
        </w:rPr>
        <w:t>dichos</w:t>
      </w:r>
      <w:r w:rsidR="00CC71BE" w:rsidRPr="00D90297">
        <w:rPr>
          <w:rFonts w:ascii="Palatino Linotype" w:eastAsia="Arial Unicode MS" w:hAnsi="Palatino Linotype" w:cs="Arial"/>
          <w:i/>
          <w:sz w:val="22"/>
          <w:szCs w:val="22"/>
        </w:rPr>
        <w:t xml:space="preserve"> documentos</w:t>
      </w:r>
      <w:r w:rsidRPr="00D90297">
        <w:rPr>
          <w:rFonts w:ascii="Palatino Linotype" w:eastAsia="Arial Unicode MS" w:hAnsi="Palatino Linotype" w:cs="Arial"/>
          <w:i/>
          <w:sz w:val="22"/>
          <w:szCs w:val="22"/>
        </w:rPr>
        <w:t>; así como el costo, el o lugares, días y horario en que tiene la posibilidad de efectuar el pago, el nombre del servidor público que lo atenderá, para que una vez realizado el pago se proceda a la entrega de la información.</w:t>
      </w:r>
    </w:p>
    <w:p w:rsidR="00DB76A7" w:rsidRPr="00D90297" w:rsidRDefault="005E4AEB" w:rsidP="00D85985">
      <w:pPr>
        <w:spacing w:before="100" w:beforeAutospacing="1" w:after="100" w:afterAutospacing="1"/>
        <w:ind w:left="851" w:right="616"/>
        <w:jc w:val="both"/>
        <w:rPr>
          <w:rFonts w:ascii="Palatino Linotype" w:hAnsi="Palatino Linotype"/>
          <w:bCs/>
          <w:i/>
          <w:sz w:val="22"/>
          <w:szCs w:val="22"/>
        </w:rPr>
      </w:pPr>
      <w:r w:rsidRPr="00D90297">
        <w:rPr>
          <w:rFonts w:ascii="Palatino Linotype" w:hAnsi="Palatino Linotype"/>
          <w:i/>
          <w:sz w:val="22"/>
          <w:szCs w:val="22"/>
        </w:rPr>
        <w:t>Debiendo</w:t>
      </w:r>
      <w:r w:rsidRPr="00D90297">
        <w:rPr>
          <w:rFonts w:ascii="Palatino Linotype" w:hAnsi="Palatino Linotype" w:cs="Arial"/>
          <w:i/>
          <w:sz w:val="22"/>
          <w:szCs w:val="22"/>
        </w:rPr>
        <w:t xml:space="preserve"> </w:t>
      </w:r>
      <w:r w:rsidRPr="00D90297">
        <w:rPr>
          <w:rFonts w:ascii="Palatino Linotype" w:hAnsi="Palatino Linotype" w:cs="Arial"/>
          <w:i/>
          <w:sz w:val="22"/>
          <w:szCs w:val="22"/>
          <w:lang w:eastAsia="es-MX"/>
        </w:rPr>
        <w:t>notificar</w:t>
      </w:r>
      <w:r w:rsidRPr="00D90297">
        <w:rPr>
          <w:rFonts w:ascii="Palatino Linotype" w:hAnsi="Palatino Linotype" w:cs="Arial"/>
          <w:i/>
          <w:sz w:val="22"/>
          <w:szCs w:val="22"/>
        </w:rPr>
        <w:t xml:space="preserve"> a </w:t>
      </w:r>
      <w:r w:rsidRPr="00D90297">
        <w:rPr>
          <w:rFonts w:ascii="Palatino Linotype" w:hAnsi="Palatino Linotype" w:cs="Arial"/>
          <w:b/>
          <w:i/>
          <w:sz w:val="22"/>
          <w:szCs w:val="22"/>
        </w:rPr>
        <w:t>LA RECURRENTE</w:t>
      </w:r>
      <w:r w:rsidRPr="00D90297">
        <w:rPr>
          <w:rFonts w:ascii="Palatino Linotype" w:hAnsi="Palatino Linotype" w:cs="Arial"/>
          <w:i/>
          <w:sz w:val="22"/>
          <w:szCs w:val="22"/>
        </w:rPr>
        <w:t xml:space="preserve"> el Acuerdo de Clasificación de la información que apruebe su Comité de Transparencia con motivo de la versión pública</w:t>
      </w:r>
      <w:r w:rsidR="00DB76A7" w:rsidRPr="00D90297">
        <w:rPr>
          <w:rFonts w:ascii="Palatino Linotype" w:hAnsi="Palatino Linotype"/>
          <w:bCs/>
          <w:i/>
          <w:sz w:val="22"/>
          <w:szCs w:val="22"/>
        </w:rPr>
        <w:t>”</w:t>
      </w:r>
    </w:p>
    <w:p w:rsidR="00154F50" w:rsidRPr="00D90297" w:rsidRDefault="00154F50" w:rsidP="00D85985">
      <w:pPr>
        <w:spacing w:before="100" w:beforeAutospacing="1" w:after="100" w:afterAutospacing="1"/>
        <w:ind w:left="851" w:right="616"/>
        <w:jc w:val="both"/>
        <w:rPr>
          <w:rFonts w:ascii="Palatino Linotype" w:hAnsi="Palatino Linotype"/>
          <w:bCs/>
          <w:i/>
          <w:sz w:val="22"/>
          <w:szCs w:val="22"/>
        </w:rPr>
      </w:pPr>
    </w:p>
    <w:p w:rsidR="00DB76A7" w:rsidRPr="00D90297" w:rsidRDefault="00DB76A7" w:rsidP="00DB76A7">
      <w:pPr>
        <w:spacing w:before="100" w:beforeAutospacing="1" w:after="100" w:afterAutospacing="1" w:line="360" w:lineRule="auto"/>
        <w:ind w:right="49"/>
        <w:jc w:val="both"/>
        <w:rPr>
          <w:rFonts w:ascii="Palatino Linotype" w:hAnsi="Palatino Linotype"/>
          <w:color w:val="222222"/>
          <w:shd w:val="clear" w:color="auto" w:fill="FFFFFF"/>
        </w:rPr>
      </w:pPr>
      <w:r w:rsidRPr="00D90297">
        <w:rPr>
          <w:rFonts w:ascii="Palatino Linotype" w:hAnsi="Palatino Linotype" w:cs="Arial"/>
          <w:b/>
          <w:color w:val="000000" w:themeColor="text1"/>
          <w:sz w:val="28"/>
          <w:szCs w:val="28"/>
        </w:rPr>
        <w:t>TERCERO.</w:t>
      </w:r>
      <w:r w:rsidRPr="00D90297">
        <w:rPr>
          <w:rStyle w:val="apple-converted-space"/>
          <w:rFonts w:ascii="Palatino Linotype" w:hAnsi="Palatino Linotype"/>
          <w:color w:val="222222"/>
          <w:shd w:val="clear" w:color="auto" w:fill="FFFFFF"/>
        </w:rPr>
        <w:t> </w:t>
      </w:r>
      <w:r w:rsidRPr="00D90297">
        <w:rPr>
          <w:rFonts w:ascii="Palatino Linotype" w:hAnsi="Palatino Linotype"/>
          <w:b/>
          <w:color w:val="222222"/>
          <w:lang w:eastAsia="es-ES_tradnl"/>
        </w:rPr>
        <w:t>Notifíquese</w:t>
      </w:r>
      <w:r w:rsidRPr="00D90297">
        <w:rPr>
          <w:rFonts w:ascii="Palatino Linotype" w:hAnsi="Palatino Linotype"/>
          <w:color w:val="222222"/>
          <w:lang w:eastAsia="es-ES_tradnl"/>
        </w:rPr>
        <w:t xml:space="preserve"> </w:t>
      </w:r>
      <w:r w:rsidRPr="00D90297">
        <w:rPr>
          <w:rFonts w:ascii="Palatino Linotype" w:hAnsi="Palatino Linotype"/>
          <w:color w:val="222222"/>
          <w:shd w:val="clear" w:color="auto" w:fill="FFFFFF"/>
        </w:rPr>
        <w:t>al Titular de la Unidad de Transparencia del</w:t>
      </w:r>
      <w:r w:rsidRPr="00D90297">
        <w:rPr>
          <w:rStyle w:val="apple-converted-space"/>
          <w:rFonts w:ascii="Palatino Linotype" w:hAnsi="Palatino Linotype"/>
          <w:color w:val="222222"/>
          <w:shd w:val="clear" w:color="auto" w:fill="FFFFFF"/>
        </w:rPr>
        <w:t> </w:t>
      </w:r>
      <w:r w:rsidRPr="00D90297">
        <w:rPr>
          <w:rFonts w:ascii="Palatino Linotype" w:hAnsi="Palatino Linotype"/>
          <w:b/>
          <w:color w:val="222222"/>
          <w:shd w:val="clear" w:color="auto" w:fill="FFFFFF"/>
        </w:rPr>
        <w:t>SUJETO OBLIGADO</w:t>
      </w:r>
      <w:r w:rsidRPr="00D90297">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D90297">
        <w:rPr>
          <w:rFonts w:ascii="Palatino Linotype" w:hAnsi="Palatino Linotype"/>
          <w:color w:val="222222"/>
          <w:lang w:eastAsia="es-ES_tradnl"/>
        </w:rPr>
        <w:t>de</w:t>
      </w:r>
      <w:r w:rsidRPr="00D90297">
        <w:rPr>
          <w:rFonts w:ascii="Palatino Linotype" w:hAnsi="Palatino Linotype"/>
          <w:color w:val="222222"/>
          <w:shd w:val="clear" w:color="auto" w:fill="FFFFFF"/>
        </w:rPr>
        <w:t xml:space="preserve"> tres días hábiles siguientes sobre el cumplimiento dado a la presente resolución.</w:t>
      </w:r>
    </w:p>
    <w:p w:rsidR="00DB76A7" w:rsidRPr="00D90297" w:rsidRDefault="00DB76A7" w:rsidP="00DB76A7">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lang w:eastAsia="es-ES_tradnl"/>
        </w:rPr>
      </w:pPr>
      <w:r w:rsidRPr="00D90297">
        <w:rPr>
          <w:rFonts w:ascii="Palatino Linotype" w:hAnsi="Palatino Linotype" w:cs="Arial"/>
          <w:b/>
          <w:color w:val="000000" w:themeColor="text1"/>
          <w:sz w:val="28"/>
          <w:szCs w:val="28"/>
        </w:rPr>
        <w:t>CUARTO.</w:t>
      </w:r>
      <w:r w:rsidRPr="00D90297">
        <w:rPr>
          <w:rFonts w:ascii="Palatino Linotype" w:eastAsiaTheme="minorEastAsia" w:hAnsi="Palatino Linotype"/>
          <w:b/>
          <w:color w:val="222222"/>
          <w:lang w:eastAsia="es-ES_tradnl"/>
        </w:rPr>
        <w:t xml:space="preserve"> Notifíquese </w:t>
      </w:r>
      <w:r w:rsidRPr="00D90297">
        <w:rPr>
          <w:rFonts w:ascii="Palatino Linotype" w:eastAsiaTheme="minorEastAsia" w:hAnsi="Palatino Linotype"/>
          <w:color w:val="222222"/>
          <w:lang w:eastAsia="es-ES_tradnl"/>
        </w:rPr>
        <w:t xml:space="preserve">a </w:t>
      </w:r>
      <w:r w:rsidR="00154F50" w:rsidRPr="00D90297">
        <w:rPr>
          <w:rFonts w:ascii="Palatino Linotype" w:eastAsiaTheme="minorEastAsia" w:hAnsi="Palatino Linotype"/>
          <w:b/>
          <w:color w:val="222222"/>
          <w:lang w:eastAsia="es-ES_tradnl"/>
        </w:rPr>
        <w:t>EL</w:t>
      </w:r>
      <w:r w:rsidRPr="00D90297">
        <w:rPr>
          <w:rFonts w:ascii="Palatino Linotype" w:eastAsiaTheme="minorEastAsia" w:hAnsi="Palatino Linotype"/>
          <w:b/>
          <w:color w:val="222222"/>
          <w:lang w:eastAsia="es-ES_tradnl"/>
        </w:rPr>
        <w:t xml:space="preserve"> RECURRENTE</w:t>
      </w:r>
      <w:r w:rsidR="00154F50" w:rsidRPr="00D90297">
        <w:rPr>
          <w:rFonts w:ascii="Palatino Linotype" w:eastAsiaTheme="minorEastAsia" w:hAnsi="Palatino Linotype"/>
          <w:color w:val="222222"/>
          <w:lang w:eastAsia="es-ES_tradnl"/>
        </w:rPr>
        <w:t xml:space="preserve"> la presente resolución</w:t>
      </w:r>
      <w:r w:rsidRPr="00D90297">
        <w:rPr>
          <w:rFonts w:ascii="Palatino Linotype" w:eastAsiaTheme="minorEastAsia" w:hAnsi="Palatino Linotype"/>
          <w:color w:val="222222"/>
          <w:lang w:eastAsia="es-ES_tradnl"/>
        </w:rPr>
        <w:t>.</w:t>
      </w:r>
    </w:p>
    <w:p w:rsidR="00DB76A7" w:rsidRPr="00D90297" w:rsidRDefault="00DB76A7" w:rsidP="00DB76A7">
      <w:pPr>
        <w:spacing w:before="100" w:beforeAutospacing="1" w:after="100" w:afterAutospacing="1" w:line="360" w:lineRule="auto"/>
        <w:jc w:val="both"/>
        <w:rPr>
          <w:rFonts w:ascii="Palatino Linotype" w:hAnsi="Palatino Linotype"/>
          <w:color w:val="222222"/>
          <w:lang w:eastAsia="es-ES_tradnl"/>
        </w:rPr>
      </w:pPr>
      <w:r w:rsidRPr="00D90297">
        <w:rPr>
          <w:rFonts w:ascii="Palatino Linotype" w:hAnsi="Palatino Linotype"/>
          <w:b/>
          <w:color w:val="222222"/>
          <w:sz w:val="28"/>
          <w:szCs w:val="28"/>
          <w:lang w:eastAsia="es-ES_tradnl"/>
        </w:rPr>
        <w:t>QUINTO.</w:t>
      </w:r>
      <w:r w:rsidRPr="00D90297">
        <w:rPr>
          <w:rFonts w:ascii="Palatino Linotype" w:hAnsi="Palatino Linotype"/>
          <w:b/>
          <w:color w:val="222222"/>
          <w:lang w:eastAsia="es-ES_tradnl"/>
        </w:rPr>
        <w:t xml:space="preserve"> Hágase del conocimiento</w:t>
      </w:r>
      <w:r w:rsidRPr="00D90297">
        <w:rPr>
          <w:rFonts w:ascii="Palatino Linotype" w:hAnsi="Palatino Linotype"/>
          <w:color w:val="222222"/>
          <w:lang w:eastAsia="es-ES_tradnl"/>
        </w:rPr>
        <w:t xml:space="preserve"> de </w:t>
      </w:r>
      <w:r w:rsidR="00A71293" w:rsidRPr="00D90297">
        <w:rPr>
          <w:rFonts w:ascii="Palatino Linotype" w:hAnsi="Palatino Linotype"/>
          <w:b/>
          <w:color w:val="222222"/>
          <w:lang w:eastAsia="es-ES_tradnl"/>
        </w:rPr>
        <w:t>EL</w:t>
      </w:r>
      <w:r w:rsidRPr="00D90297">
        <w:rPr>
          <w:rFonts w:ascii="Palatino Linotype" w:hAnsi="Palatino Linotype"/>
          <w:b/>
          <w:color w:val="222222"/>
          <w:lang w:eastAsia="es-ES_tradnl"/>
        </w:rPr>
        <w:t xml:space="preserve"> RECURRENTE </w:t>
      </w:r>
      <w:r w:rsidRPr="00D90297">
        <w:rPr>
          <w:rFonts w:ascii="Palatino Linotype" w:hAnsi="Palatino Linotype"/>
          <w:color w:val="222222"/>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rsidR="00A42445" w:rsidRPr="00D90297" w:rsidRDefault="00A42445" w:rsidP="00A42445">
      <w:pPr>
        <w:spacing w:before="100" w:beforeAutospacing="1" w:after="100" w:afterAutospacing="1" w:line="360" w:lineRule="auto"/>
        <w:ind w:right="49"/>
        <w:jc w:val="both"/>
        <w:rPr>
          <w:rFonts w:ascii="Palatino Linotype" w:hAnsi="Palatino Linotype" w:cs="Arial"/>
        </w:rPr>
      </w:pPr>
      <w:r w:rsidRPr="00D90297">
        <w:rPr>
          <w:rFonts w:ascii="Palatino Linotype" w:hAnsi="Palatino Linotype" w:cs="Arial"/>
        </w:rPr>
        <w:t>ASÍ LO RESUELVE, POR UNANIMIDAD DE VOTOS, EL PLENO DEL</w:t>
      </w:r>
      <w:r w:rsidRPr="00D90297">
        <w:rPr>
          <w:rFonts w:ascii="Palatino Linotype" w:eastAsia="Arial Unicode MS" w:hAnsi="Palatino Linotype" w:cs="Arial"/>
        </w:rPr>
        <w:t xml:space="preserve"> INSTITUTO DE TRANSPARENCIA, ACCESO A LA INFORMACIÓN PÚBLICA Y PROTECCIÓN DE DATOS PERSONALES DEL ESTADO DE MÉXICO Y MUNICIPIOS</w:t>
      </w:r>
      <w:r w:rsidRPr="00D90297">
        <w:rPr>
          <w:rFonts w:ascii="Palatino Linotype" w:hAnsi="Palatino Linotype" w:cs="Arial"/>
        </w:rPr>
        <w:t>, CONFORMADO POR LOS COMISIONADOS ZULEMA MARTÍNEZ SÁNCHEZ; EVA ABAID YAPUR; JOSÉ GUADALUPE LUNA HERNÁNDEZ</w:t>
      </w:r>
      <w:r w:rsidR="00783146">
        <w:rPr>
          <w:rFonts w:ascii="Palatino Linotype" w:hAnsi="Palatino Linotype" w:cs="Arial"/>
        </w:rPr>
        <w:t xml:space="preserve"> EMITIENDO VOTO PARTICULAR</w:t>
      </w:r>
      <w:r w:rsidRPr="00D90297">
        <w:rPr>
          <w:rFonts w:ascii="Palatino Linotype" w:hAnsi="Palatino Linotype" w:cs="Arial"/>
        </w:rPr>
        <w:t xml:space="preserve">; JAVIER MARTÍNEZ CRUZ </w:t>
      </w:r>
      <w:r w:rsidR="00783146">
        <w:rPr>
          <w:rFonts w:ascii="Palatino Linotype" w:hAnsi="Palatino Linotype" w:cs="Arial"/>
        </w:rPr>
        <w:t xml:space="preserve">CON AUSENCIA JUSTIFICADA </w:t>
      </w:r>
      <w:r w:rsidRPr="00D90297">
        <w:rPr>
          <w:rFonts w:ascii="Palatino Linotype" w:hAnsi="Palatino Linotype" w:cs="Arial"/>
        </w:rPr>
        <w:t>Y LUIS GUSTAVO PARRA NORIEGA</w:t>
      </w:r>
      <w:r w:rsidR="00783146">
        <w:rPr>
          <w:rFonts w:ascii="Palatino Linotype" w:hAnsi="Palatino Linotype" w:cs="Arial"/>
        </w:rPr>
        <w:t xml:space="preserve"> CON AUSENCIA JUSTIFICADA</w:t>
      </w:r>
      <w:r w:rsidRPr="00D90297">
        <w:rPr>
          <w:rFonts w:ascii="Palatino Linotype" w:hAnsi="Palatino Linotype" w:cs="Arial"/>
        </w:rPr>
        <w:t xml:space="preserve">; EN LA </w:t>
      </w:r>
      <w:r w:rsidR="00154F50" w:rsidRPr="00D90297">
        <w:rPr>
          <w:rFonts w:ascii="Palatino Linotype" w:hAnsi="Palatino Linotype" w:cs="Arial"/>
        </w:rPr>
        <w:t xml:space="preserve">DÉCIMA </w:t>
      </w:r>
      <w:r w:rsidR="00783146">
        <w:rPr>
          <w:rFonts w:ascii="Palatino Linotype" w:hAnsi="Palatino Linotype" w:cs="Arial"/>
        </w:rPr>
        <w:t>NOVENA</w:t>
      </w:r>
      <w:r w:rsidRPr="00D90297">
        <w:rPr>
          <w:rFonts w:ascii="Palatino Linotype" w:hAnsi="Palatino Linotype" w:cs="Arial"/>
        </w:rPr>
        <w:t xml:space="preserve"> SESIÓN ORDINARIA CELEBRADA EL </w:t>
      </w:r>
      <w:r w:rsidR="00783146">
        <w:rPr>
          <w:rFonts w:ascii="Palatino Linotype" w:hAnsi="Palatino Linotype" w:cs="Arial"/>
        </w:rPr>
        <w:t>VEINTIDÓS</w:t>
      </w:r>
      <w:r w:rsidR="00154F50" w:rsidRPr="00D90297">
        <w:rPr>
          <w:rFonts w:ascii="Palatino Linotype" w:hAnsi="Palatino Linotype" w:cs="Arial"/>
        </w:rPr>
        <w:t xml:space="preserve"> DE MAYO</w:t>
      </w:r>
      <w:r w:rsidRPr="00D90297">
        <w:rPr>
          <w:rFonts w:ascii="Palatino Linotype" w:hAnsi="Palatino Linotype" w:cs="Arial"/>
        </w:rPr>
        <w:t xml:space="preserve"> DE DOS MIL DIECINUEVE, ANTE EL SECRETARIO TÉCNICO DEL PLENO, </w:t>
      </w:r>
      <w:r w:rsidRPr="00D90297">
        <w:rPr>
          <w:rFonts w:ascii="Palatino Linotype" w:hAnsi="Palatino Linotype"/>
          <w:lang w:val="es-ES_tradnl"/>
        </w:rPr>
        <w:t>ALEXIS TAPIA RAMÍREZ</w:t>
      </w:r>
      <w:r w:rsidRPr="00D90297">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A42445" w:rsidRPr="00D90297" w:rsidTr="003211BF">
        <w:trPr>
          <w:jc w:val="center"/>
        </w:trPr>
        <w:tc>
          <w:tcPr>
            <w:tcW w:w="10368" w:type="dxa"/>
            <w:gridSpan w:val="2"/>
          </w:tcPr>
          <w:p w:rsidR="00A42445" w:rsidRPr="00D90297" w:rsidRDefault="00A42445" w:rsidP="00A71293">
            <w:pPr>
              <w:rPr>
                <w:rFonts w:ascii="Palatino Linotype" w:hAnsi="Palatino Linotype" w:cs="Arial"/>
                <w:b/>
                <w:lang w:val="es-ES_tradnl"/>
              </w:rPr>
            </w:pPr>
          </w:p>
          <w:p w:rsidR="00783146" w:rsidRDefault="00783146" w:rsidP="003211BF">
            <w:pPr>
              <w:jc w:val="center"/>
              <w:rPr>
                <w:rFonts w:ascii="Palatino Linotype" w:hAnsi="Palatino Linotype" w:cs="Arial"/>
                <w:b/>
                <w:lang w:val="es-ES_tradnl"/>
              </w:rPr>
            </w:pPr>
          </w:p>
          <w:p w:rsidR="00783146" w:rsidRDefault="00783146" w:rsidP="003211BF">
            <w:pPr>
              <w:jc w:val="center"/>
              <w:rPr>
                <w:rFonts w:ascii="Palatino Linotype" w:hAnsi="Palatino Linotype" w:cs="Arial"/>
                <w:b/>
                <w:lang w:val="es-ES_tradnl"/>
              </w:rPr>
            </w:pPr>
          </w:p>
          <w:p w:rsidR="00783146" w:rsidRDefault="00783146" w:rsidP="003211BF">
            <w:pPr>
              <w:jc w:val="center"/>
              <w:rPr>
                <w:rFonts w:ascii="Palatino Linotype" w:hAnsi="Palatino Linotype" w:cs="Arial"/>
                <w:b/>
                <w:lang w:val="es-ES_tradnl"/>
              </w:rPr>
            </w:pPr>
          </w:p>
          <w:p w:rsidR="00A42445" w:rsidRPr="00D90297" w:rsidRDefault="00A42445" w:rsidP="003211BF">
            <w:pPr>
              <w:jc w:val="center"/>
              <w:rPr>
                <w:rFonts w:ascii="Palatino Linotype" w:hAnsi="Palatino Linotype" w:cs="Arial"/>
                <w:b/>
                <w:lang w:val="es-ES_tradnl"/>
              </w:rPr>
            </w:pPr>
            <w:r w:rsidRPr="00D90297">
              <w:rPr>
                <w:rFonts w:ascii="Palatino Linotype" w:hAnsi="Palatino Linotype" w:cs="Arial"/>
                <w:b/>
                <w:lang w:val="es-ES_tradnl"/>
              </w:rPr>
              <w:t>Zulema Martínez Sánchez</w:t>
            </w:r>
          </w:p>
          <w:p w:rsidR="00A42445" w:rsidRPr="00D90297" w:rsidRDefault="00A42445" w:rsidP="003211BF">
            <w:pPr>
              <w:jc w:val="center"/>
              <w:rPr>
                <w:rFonts w:ascii="Palatino Linotype" w:hAnsi="Palatino Linotype" w:cs="Arial"/>
                <w:b/>
                <w:lang w:val="es-ES_tradnl"/>
              </w:rPr>
            </w:pPr>
            <w:r w:rsidRPr="00D90297">
              <w:rPr>
                <w:rFonts w:ascii="Palatino Linotype" w:hAnsi="Palatino Linotype" w:cs="Arial"/>
                <w:lang w:val="es-ES_tradnl"/>
              </w:rPr>
              <w:t>Comisionada Presidenta</w:t>
            </w:r>
          </w:p>
          <w:p w:rsidR="00A42445" w:rsidRPr="00D90297" w:rsidRDefault="00A42445" w:rsidP="003211BF">
            <w:pPr>
              <w:jc w:val="center"/>
              <w:rPr>
                <w:rFonts w:ascii="Palatino Linotype" w:hAnsi="Palatino Linotype" w:cs="Arial"/>
                <w:b/>
                <w:lang w:val="es-ES_tradnl"/>
              </w:rPr>
            </w:pPr>
            <w:r w:rsidRPr="00D90297">
              <w:rPr>
                <w:rFonts w:ascii="Palatino Linotype" w:hAnsi="Palatino Linotype" w:cs="Arial"/>
                <w:b/>
                <w:lang w:val="es-ES_tradnl"/>
              </w:rPr>
              <w:t xml:space="preserve">(RÚBRICA) </w:t>
            </w:r>
          </w:p>
        </w:tc>
      </w:tr>
      <w:tr w:rsidR="00A42445" w:rsidRPr="00D90297" w:rsidTr="003211BF">
        <w:trPr>
          <w:jc w:val="center"/>
        </w:trPr>
        <w:tc>
          <w:tcPr>
            <w:tcW w:w="5184" w:type="dxa"/>
          </w:tcPr>
          <w:p w:rsidR="00A42445" w:rsidRPr="00D90297" w:rsidRDefault="00A42445" w:rsidP="003211BF">
            <w:pPr>
              <w:jc w:val="center"/>
              <w:rPr>
                <w:rFonts w:ascii="Palatino Linotype" w:hAnsi="Palatino Linotype" w:cs="Arial"/>
                <w:b/>
                <w:lang w:val="es-ES_tradnl"/>
              </w:rPr>
            </w:pPr>
          </w:p>
          <w:p w:rsidR="00154F50" w:rsidRDefault="00154F50" w:rsidP="003211BF">
            <w:pPr>
              <w:jc w:val="center"/>
              <w:rPr>
                <w:rFonts w:ascii="Palatino Linotype" w:hAnsi="Palatino Linotype" w:cs="Arial"/>
                <w:b/>
                <w:lang w:val="es-ES_tradnl"/>
              </w:rPr>
            </w:pPr>
          </w:p>
          <w:p w:rsidR="00783146" w:rsidRPr="00D90297" w:rsidRDefault="00783146" w:rsidP="003211BF">
            <w:pPr>
              <w:jc w:val="center"/>
              <w:rPr>
                <w:rFonts w:ascii="Palatino Linotype" w:hAnsi="Palatino Linotype" w:cs="Arial"/>
                <w:b/>
                <w:lang w:val="es-ES_tradnl"/>
              </w:rPr>
            </w:pPr>
          </w:p>
          <w:p w:rsidR="00154F50" w:rsidRPr="00D90297" w:rsidRDefault="00154F50" w:rsidP="003211BF">
            <w:pPr>
              <w:jc w:val="center"/>
              <w:rPr>
                <w:rFonts w:ascii="Palatino Linotype" w:hAnsi="Palatino Linotype" w:cs="Arial"/>
                <w:b/>
                <w:lang w:val="es-ES_tradnl"/>
              </w:rPr>
            </w:pPr>
          </w:p>
          <w:p w:rsidR="00A42445" w:rsidRPr="00D90297" w:rsidRDefault="00A42445" w:rsidP="003211BF">
            <w:pPr>
              <w:jc w:val="center"/>
              <w:rPr>
                <w:rFonts w:ascii="Palatino Linotype" w:hAnsi="Palatino Linotype" w:cs="Arial"/>
                <w:b/>
                <w:lang w:val="es-ES_tradnl"/>
              </w:rPr>
            </w:pPr>
            <w:r w:rsidRPr="00D90297">
              <w:rPr>
                <w:rFonts w:ascii="Palatino Linotype" w:hAnsi="Palatino Linotype" w:cs="Arial"/>
                <w:b/>
                <w:lang w:val="es-ES_tradnl"/>
              </w:rPr>
              <w:t>Eva Abaid Yapur</w:t>
            </w:r>
          </w:p>
          <w:p w:rsidR="00A42445" w:rsidRPr="00D90297" w:rsidRDefault="00A42445" w:rsidP="003211BF">
            <w:pPr>
              <w:jc w:val="center"/>
              <w:rPr>
                <w:rFonts w:ascii="Palatino Linotype" w:hAnsi="Palatino Linotype" w:cs="Arial"/>
                <w:lang w:val="es-ES_tradnl"/>
              </w:rPr>
            </w:pPr>
            <w:r w:rsidRPr="00D90297">
              <w:rPr>
                <w:rFonts w:ascii="Palatino Linotype" w:hAnsi="Palatino Linotype" w:cs="Arial"/>
                <w:lang w:val="es-ES_tradnl"/>
              </w:rPr>
              <w:t>Comisionada</w:t>
            </w:r>
          </w:p>
          <w:p w:rsidR="00A42445" w:rsidRPr="00D90297" w:rsidRDefault="00A42445" w:rsidP="003211BF">
            <w:pPr>
              <w:jc w:val="center"/>
              <w:rPr>
                <w:rFonts w:ascii="Palatino Linotype" w:hAnsi="Palatino Linotype" w:cs="Arial"/>
                <w:b/>
                <w:lang w:val="es-ES_tradnl"/>
              </w:rPr>
            </w:pPr>
            <w:r w:rsidRPr="00D90297">
              <w:rPr>
                <w:rFonts w:ascii="Palatino Linotype" w:hAnsi="Palatino Linotype" w:cs="Arial"/>
                <w:b/>
                <w:lang w:val="es-ES_tradnl"/>
              </w:rPr>
              <w:t>(RÚBRICA)</w:t>
            </w:r>
          </w:p>
        </w:tc>
        <w:tc>
          <w:tcPr>
            <w:tcW w:w="5184" w:type="dxa"/>
          </w:tcPr>
          <w:p w:rsidR="00154F50" w:rsidRPr="00D90297" w:rsidRDefault="00154F50" w:rsidP="003211BF">
            <w:pPr>
              <w:jc w:val="center"/>
              <w:rPr>
                <w:rFonts w:ascii="Palatino Linotype" w:hAnsi="Palatino Linotype" w:cs="Arial"/>
                <w:b/>
                <w:lang w:val="es-ES_tradnl"/>
              </w:rPr>
            </w:pPr>
          </w:p>
          <w:p w:rsidR="00154F50" w:rsidRPr="00D90297" w:rsidRDefault="00154F50" w:rsidP="003211BF">
            <w:pPr>
              <w:jc w:val="center"/>
              <w:rPr>
                <w:rFonts w:ascii="Palatino Linotype" w:hAnsi="Palatino Linotype" w:cs="Arial"/>
                <w:b/>
                <w:lang w:val="es-ES_tradnl"/>
              </w:rPr>
            </w:pPr>
          </w:p>
          <w:p w:rsidR="00154F50" w:rsidRDefault="00154F50" w:rsidP="003211BF">
            <w:pPr>
              <w:jc w:val="center"/>
              <w:rPr>
                <w:rFonts w:ascii="Palatino Linotype" w:hAnsi="Palatino Linotype" w:cs="Arial"/>
                <w:b/>
                <w:lang w:val="es-ES_tradnl"/>
              </w:rPr>
            </w:pPr>
          </w:p>
          <w:p w:rsidR="00783146" w:rsidRPr="00D90297" w:rsidRDefault="00783146" w:rsidP="003211BF">
            <w:pPr>
              <w:jc w:val="center"/>
              <w:rPr>
                <w:rFonts w:ascii="Palatino Linotype" w:hAnsi="Palatino Linotype" w:cs="Arial"/>
                <w:b/>
                <w:lang w:val="es-ES_tradnl"/>
              </w:rPr>
            </w:pPr>
          </w:p>
          <w:p w:rsidR="00A42445" w:rsidRPr="00D90297" w:rsidRDefault="00A42445" w:rsidP="003211BF">
            <w:pPr>
              <w:jc w:val="center"/>
              <w:rPr>
                <w:rFonts w:ascii="Palatino Linotype" w:hAnsi="Palatino Linotype" w:cs="Arial"/>
                <w:b/>
                <w:lang w:val="es-ES_tradnl"/>
              </w:rPr>
            </w:pPr>
            <w:r w:rsidRPr="00D90297">
              <w:rPr>
                <w:rFonts w:ascii="Palatino Linotype" w:hAnsi="Palatino Linotype" w:cs="Arial"/>
                <w:b/>
                <w:lang w:val="es-ES_tradnl"/>
              </w:rPr>
              <w:t>José Guadalupe Luna Hernández</w:t>
            </w:r>
          </w:p>
          <w:p w:rsidR="00A42445" w:rsidRPr="00D90297" w:rsidRDefault="00A42445" w:rsidP="003211BF">
            <w:pPr>
              <w:jc w:val="center"/>
              <w:rPr>
                <w:rFonts w:ascii="Palatino Linotype" w:hAnsi="Palatino Linotype" w:cs="Arial"/>
                <w:lang w:val="es-ES_tradnl"/>
              </w:rPr>
            </w:pPr>
            <w:r w:rsidRPr="00D90297">
              <w:rPr>
                <w:rFonts w:ascii="Palatino Linotype" w:hAnsi="Palatino Linotype" w:cs="Arial"/>
                <w:lang w:val="es-ES_tradnl"/>
              </w:rPr>
              <w:t>Comisionado</w:t>
            </w:r>
          </w:p>
          <w:p w:rsidR="00A42445" w:rsidRPr="00D90297" w:rsidRDefault="00A42445" w:rsidP="003211BF">
            <w:pPr>
              <w:jc w:val="center"/>
              <w:rPr>
                <w:rFonts w:ascii="Palatino Linotype" w:hAnsi="Palatino Linotype" w:cs="Arial"/>
                <w:b/>
                <w:lang w:val="es-ES_tradnl"/>
              </w:rPr>
            </w:pPr>
            <w:r w:rsidRPr="00D90297">
              <w:rPr>
                <w:rFonts w:ascii="Palatino Linotype" w:hAnsi="Palatino Linotype" w:cs="Arial"/>
                <w:b/>
                <w:lang w:val="es-ES_tradnl"/>
              </w:rPr>
              <w:t>(RÚBRICA)</w:t>
            </w:r>
          </w:p>
        </w:tc>
      </w:tr>
      <w:tr w:rsidR="00A42445" w:rsidRPr="00D90297" w:rsidTr="003211BF">
        <w:trPr>
          <w:jc w:val="center"/>
        </w:trPr>
        <w:tc>
          <w:tcPr>
            <w:tcW w:w="5184" w:type="dxa"/>
          </w:tcPr>
          <w:p w:rsidR="00A42445" w:rsidRDefault="00A42445" w:rsidP="003211BF">
            <w:pPr>
              <w:jc w:val="center"/>
              <w:rPr>
                <w:rFonts w:ascii="Palatino Linotype" w:hAnsi="Palatino Linotype" w:cs="Arial"/>
                <w:b/>
                <w:lang w:val="es-ES_tradnl"/>
              </w:rPr>
            </w:pPr>
          </w:p>
          <w:p w:rsidR="00783146" w:rsidRDefault="00783146" w:rsidP="003211BF">
            <w:pPr>
              <w:jc w:val="center"/>
              <w:rPr>
                <w:rFonts w:ascii="Palatino Linotype" w:hAnsi="Palatino Linotype" w:cs="Arial"/>
                <w:b/>
                <w:lang w:val="es-ES_tradnl"/>
              </w:rPr>
            </w:pPr>
          </w:p>
          <w:p w:rsidR="00783146" w:rsidRDefault="00783146" w:rsidP="003211BF">
            <w:pPr>
              <w:jc w:val="center"/>
              <w:rPr>
                <w:rFonts w:ascii="Palatino Linotype" w:hAnsi="Palatino Linotype" w:cs="Arial"/>
                <w:b/>
                <w:lang w:val="es-ES_tradnl"/>
              </w:rPr>
            </w:pPr>
          </w:p>
          <w:p w:rsidR="00783146" w:rsidRDefault="00783146" w:rsidP="003211BF">
            <w:pPr>
              <w:jc w:val="center"/>
              <w:rPr>
                <w:rFonts w:ascii="Palatino Linotype" w:hAnsi="Palatino Linotype" w:cs="Arial"/>
                <w:b/>
                <w:lang w:val="es-ES_tradnl"/>
              </w:rPr>
            </w:pPr>
          </w:p>
          <w:p w:rsidR="00783146" w:rsidRPr="00D90297" w:rsidRDefault="00783146" w:rsidP="003211BF">
            <w:pPr>
              <w:jc w:val="center"/>
              <w:rPr>
                <w:rFonts w:ascii="Palatino Linotype" w:hAnsi="Palatino Linotype" w:cs="Arial"/>
                <w:b/>
                <w:lang w:val="es-ES_tradnl"/>
              </w:rPr>
            </w:pPr>
          </w:p>
          <w:p w:rsidR="00A42445" w:rsidRPr="00D90297" w:rsidRDefault="00A42445" w:rsidP="00B31DA2">
            <w:pPr>
              <w:rPr>
                <w:rFonts w:ascii="Palatino Linotype" w:hAnsi="Palatino Linotype" w:cs="Arial"/>
                <w:b/>
                <w:lang w:val="es-ES_tradnl"/>
              </w:rPr>
            </w:pPr>
          </w:p>
          <w:p w:rsidR="00A42445" w:rsidRPr="00D90297" w:rsidRDefault="00783146" w:rsidP="003211BF">
            <w:pPr>
              <w:jc w:val="center"/>
              <w:rPr>
                <w:rFonts w:ascii="Palatino Linotype" w:hAnsi="Palatino Linotype" w:cs="Arial"/>
                <w:b/>
                <w:lang w:val="es-ES_tradnl"/>
              </w:rPr>
            </w:pPr>
            <w:r>
              <w:rPr>
                <w:rFonts w:ascii="Palatino Linotype" w:hAnsi="Palatino Linotype" w:cs="Arial"/>
                <w:b/>
                <w:lang w:val="es-ES_tradnl"/>
              </w:rPr>
              <w:t>Ausencia Justificada</w:t>
            </w:r>
          </w:p>
          <w:p w:rsidR="00A42445" w:rsidRPr="00D90297" w:rsidRDefault="00A42445" w:rsidP="003211BF">
            <w:pPr>
              <w:jc w:val="center"/>
              <w:rPr>
                <w:rFonts w:ascii="Palatino Linotype" w:hAnsi="Palatino Linotype" w:cs="Arial"/>
                <w:b/>
                <w:lang w:val="es-ES_tradnl"/>
              </w:rPr>
            </w:pPr>
            <w:r w:rsidRPr="00D90297">
              <w:rPr>
                <w:rFonts w:ascii="Palatino Linotype" w:hAnsi="Palatino Linotype" w:cs="Arial"/>
                <w:b/>
                <w:lang w:val="es-ES_tradnl"/>
              </w:rPr>
              <w:t>Javier Martínez Cruz</w:t>
            </w:r>
          </w:p>
          <w:p w:rsidR="00A42445" w:rsidRPr="00D90297" w:rsidRDefault="00A42445" w:rsidP="003211BF">
            <w:pPr>
              <w:jc w:val="center"/>
              <w:rPr>
                <w:rFonts w:ascii="Palatino Linotype" w:hAnsi="Palatino Linotype" w:cs="Arial"/>
                <w:lang w:val="es-ES_tradnl"/>
              </w:rPr>
            </w:pPr>
            <w:r w:rsidRPr="00D90297">
              <w:rPr>
                <w:rFonts w:ascii="Palatino Linotype" w:hAnsi="Palatino Linotype" w:cs="Arial"/>
                <w:lang w:val="es-ES_tradnl"/>
              </w:rPr>
              <w:t>Comisionado</w:t>
            </w:r>
          </w:p>
          <w:p w:rsidR="00A42445" w:rsidRPr="00D90297" w:rsidRDefault="00A42445" w:rsidP="003211BF">
            <w:pPr>
              <w:jc w:val="center"/>
              <w:rPr>
                <w:rFonts w:ascii="Palatino Linotype" w:hAnsi="Palatino Linotype" w:cs="Arial"/>
                <w:b/>
                <w:lang w:val="es-ES_tradnl"/>
              </w:rPr>
            </w:pPr>
          </w:p>
        </w:tc>
        <w:tc>
          <w:tcPr>
            <w:tcW w:w="5184" w:type="dxa"/>
          </w:tcPr>
          <w:p w:rsidR="00A42445" w:rsidRDefault="00A42445" w:rsidP="003211BF">
            <w:pPr>
              <w:jc w:val="center"/>
              <w:rPr>
                <w:rFonts w:ascii="Palatino Linotype" w:hAnsi="Palatino Linotype" w:cs="Arial"/>
                <w:b/>
                <w:lang w:val="es-ES_tradnl"/>
              </w:rPr>
            </w:pPr>
          </w:p>
          <w:p w:rsidR="00783146" w:rsidRDefault="00783146" w:rsidP="003211BF">
            <w:pPr>
              <w:jc w:val="center"/>
              <w:rPr>
                <w:rFonts w:ascii="Palatino Linotype" w:hAnsi="Palatino Linotype" w:cs="Arial"/>
                <w:b/>
                <w:lang w:val="es-ES_tradnl"/>
              </w:rPr>
            </w:pPr>
          </w:p>
          <w:p w:rsidR="00783146" w:rsidRDefault="00783146" w:rsidP="003211BF">
            <w:pPr>
              <w:jc w:val="center"/>
              <w:rPr>
                <w:rFonts w:ascii="Palatino Linotype" w:hAnsi="Palatino Linotype" w:cs="Arial"/>
                <w:b/>
                <w:lang w:val="es-ES_tradnl"/>
              </w:rPr>
            </w:pPr>
          </w:p>
          <w:p w:rsidR="00783146" w:rsidRDefault="00783146" w:rsidP="003211BF">
            <w:pPr>
              <w:jc w:val="center"/>
              <w:rPr>
                <w:rFonts w:ascii="Palatino Linotype" w:hAnsi="Palatino Linotype" w:cs="Arial"/>
                <w:b/>
                <w:lang w:val="es-ES_tradnl"/>
              </w:rPr>
            </w:pPr>
          </w:p>
          <w:p w:rsidR="00783146" w:rsidRPr="00D90297" w:rsidRDefault="00783146" w:rsidP="003211BF">
            <w:pPr>
              <w:jc w:val="center"/>
              <w:rPr>
                <w:rFonts w:ascii="Palatino Linotype" w:hAnsi="Palatino Linotype" w:cs="Arial"/>
                <w:b/>
                <w:lang w:val="es-ES_tradnl"/>
              </w:rPr>
            </w:pPr>
          </w:p>
          <w:p w:rsidR="00A42445" w:rsidRPr="00D90297" w:rsidRDefault="00A42445" w:rsidP="003211BF">
            <w:pPr>
              <w:rPr>
                <w:rFonts w:ascii="Palatino Linotype" w:hAnsi="Palatino Linotype" w:cs="Arial"/>
                <w:b/>
                <w:lang w:val="es-ES_tradnl"/>
              </w:rPr>
            </w:pPr>
          </w:p>
          <w:p w:rsidR="00A42445" w:rsidRPr="00D90297" w:rsidRDefault="00783146" w:rsidP="003211BF">
            <w:pPr>
              <w:jc w:val="center"/>
              <w:rPr>
                <w:rFonts w:ascii="Palatino Linotype" w:hAnsi="Palatino Linotype" w:cs="Arial"/>
                <w:b/>
                <w:lang w:val="es-ES_tradnl"/>
              </w:rPr>
            </w:pPr>
            <w:r>
              <w:rPr>
                <w:rFonts w:ascii="Palatino Linotype" w:hAnsi="Palatino Linotype" w:cs="Arial"/>
                <w:b/>
                <w:lang w:val="es-ES_tradnl"/>
              </w:rPr>
              <w:t>Ausencia Justificada</w:t>
            </w:r>
          </w:p>
          <w:p w:rsidR="00A42445" w:rsidRPr="00D90297" w:rsidRDefault="00A42445" w:rsidP="003211BF">
            <w:pPr>
              <w:jc w:val="center"/>
              <w:rPr>
                <w:rFonts w:ascii="Palatino Linotype" w:hAnsi="Palatino Linotype" w:cs="Arial"/>
                <w:b/>
                <w:lang w:val="es-ES_tradnl"/>
              </w:rPr>
            </w:pPr>
            <w:r w:rsidRPr="00D90297">
              <w:rPr>
                <w:rFonts w:ascii="Palatino Linotype" w:hAnsi="Palatino Linotype" w:cs="Arial"/>
                <w:b/>
                <w:lang w:val="es-ES_tradnl"/>
              </w:rPr>
              <w:t>Luis Gustavo Parra Noriega</w:t>
            </w:r>
          </w:p>
          <w:p w:rsidR="00A42445" w:rsidRPr="00D90297" w:rsidRDefault="00A42445" w:rsidP="003211BF">
            <w:pPr>
              <w:jc w:val="center"/>
              <w:rPr>
                <w:rFonts w:ascii="Palatino Linotype" w:hAnsi="Palatino Linotype" w:cs="Arial"/>
                <w:lang w:val="es-ES_tradnl"/>
              </w:rPr>
            </w:pPr>
            <w:r w:rsidRPr="00D90297">
              <w:rPr>
                <w:rFonts w:ascii="Palatino Linotype" w:hAnsi="Palatino Linotype" w:cs="Arial"/>
                <w:lang w:val="es-ES_tradnl"/>
              </w:rPr>
              <w:t>Comisionado</w:t>
            </w:r>
          </w:p>
          <w:p w:rsidR="00A42445" w:rsidRPr="00D90297" w:rsidRDefault="00A42445" w:rsidP="003211BF">
            <w:pPr>
              <w:jc w:val="center"/>
              <w:rPr>
                <w:rFonts w:ascii="Palatino Linotype" w:hAnsi="Palatino Linotype" w:cs="Arial"/>
                <w:b/>
                <w:lang w:val="es-ES_tradnl"/>
              </w:rPr>
            </w:pPr>
          </w:p>
        </w:tc>
      </w:tr>
      <w:tr w:rsidR="00A42445" w:rsidRPr="00D90297" w:rsidTr="003211BF">
        <w:trPr>
          <w:jc w:val="center"/>
        </w:trPr>
        <w:tc>
          <w:tcPr>
            <w:tcW w:w="10368" w:type="dxa"/>
            <w:gridSpan w:val="2"/>
          </w:tcPr>
          <w:p w:rsidR="00A42445" w:rsidRPr="00D90297" w:rsidRDefault="00A42445" w:rsidP="00B31DA2">
            <w:pPr>
              <w:rPr>
                <w:rFonts w:ascii="Palatino Linotype" w:hAnsi="Palatino Linotype" w:cs="Arial"/>
                <w:b/>
                <w:lang w:val="es-ES_tradnl"/>
              </w:rPr>
            </w:pPr>
          </w:p>
          <w:p w:rsidR="00A42445" w:rsidRDefault="00A42445" w:rsidP="003211BF">
            <w:pPr>
              <w:jc w:val="center"/>
              <w:rPr>
                <w:rFonts w:ascii="Palatino Linotype" w:hAnsi="Palatino Linotype" w:cs="Arial"/>
                <w:b/>
                <w:lang w:val="es-ES_tradnl"/>
              </w:rPr>
            </w:pPr>
          </w:p>
          <w:p w:rsidR="00783146" w:rsidRDefault="00783146" w:rsidP="003211BF">
            <w:pPr>
              <w:jc w:val="center"/>
              <w:rPr>
                <w:rFonts w:ascii="Palatino Linotype" w:hAnsi="Palatino Linotype" w:cs="Arial"/>
                <w:b/>
                <w:lang w:val="es-ES_tradnl"/>
              </w:rPr>
            </w:pPr>
          </w:p>
          <w:p w:rsidR="00783146" w:rsidRDefault="00783146" w:rsidP="003211BF">
            <w:pPr>
              <w:jc w:val="center"/>
              <w:rPr>
                <w:rFonts w:ascii="Palatino Linotype" w:hAnsi="Palatino Linotype" w:cs="Arial"/>
                <w:b/>
                <w:lang w:val="es-ES_tradnl"/>
              </w:rPr>
            </w:pPr>
          </w:p>
          <w:p w:rsidR="00783146" w:rsidRDefault="00783146" w:rsidP="003211BF">
            <w:pPr>
              <w:jc w:val="center"/>
              <w:rPr>
                <w:rFonts w:ascii="Palatino Linotype" w:hAnsi="Palatino Linotype" w:cs="Arial"/>
                <w:b/>
                <w:lang w:val="es-ES_tradnl"/>
              </w:rPr>
            </w:pPr>
          </w:p>
          <w:p w:rsidR="00783146" w:rsidRPr="00D90297" w:rsidRDefault="00783146" w:rsidP="003211BF">
            <w:pPr>
              <w:jc w:val="center"/>
              <w:rPr>
                <w:rFonts w:ascii="Palatino Linotype" w:hAnsi="Palatino Linotype" w:cs="Arial"/>
                <w:b/>
                <w:lang w:val="es-ES_tradnl"/>
              </w:rPr>
            </w:pPr>
          </w:p>
          <w:p w:rsidR="00A42445" w:rsidRPr="00D90297" w:rsidRDefault="00A42445" w:rsidP="003211BF">
            <w:pPr>
              <w:jc w:val="center"/>
              <w:rPr>
                <w:rFonts w:ascii="Palatino Linotype" w:hAnsi="Palatino Linotype" w:cs="Arial"/>
                <w:b/>
                <w:lang w:val="es-ES_tradnl"/>
              </w:rPr>
            </w:pPr>
            <w:r w:rsidRPr="00D90297">
              <w:rPr>
                <w:rFonts w:ascii="Palatino Linotype" w:hAnsi="Palatino Linotype" w:cs="Arial"/>
                <w:b/>
                <w:lang w:val="es-ES_tradnl"/>
              </w:rPr>
              <w:t>Alexis Tapia Ramírez</w:t>
            </w:r>
          </w:p>
          <w:p w:rsidR="00A42445" w:rsidRPr="00D90297" w:rsidRDefault="00A42445" w:rsidP="003211BF">
            <w:pPr>
              <w:jc w:val="center"/>
              <w:rPr>
                <w:rFonts w:ascii="Palatino Linotype" w:hAnsi="Palatino Linotype" w:cs="Arial"/>
                <w:lang w:val="es-ES_tradnl"/>
              </w:rPr>
            </w:pPr>
            <w:r w:rsidRPr="00D90297">
              <w:rPr>
                <w:rFonts w:ascii="Palatino Linotype" w:hAnsi="Palatino Linotype" w:cs="Arial"/>
                <w:lang w:val="es-ES_tradnl"/>
              </w:rPr>
              <w:t>Secretario Técnico del Pleno</w:t>
            </w:r>
          </w:p>
          <w:p w:rsidR="00A42445" w:rsidRPr="00D90297" w:rsidRDefault="00A42445" w:rsidP="003211BF">
            <w:pPr>
              <w:jc w:val="center"/>
              <w:rPr>
                <w:rFonts w:ascii="Palatino Linotype" w:hAnsi="Palatino Linotype" w:cs="Arial"/>
                <w:lang w:val="es-ES_tradnl"/>
              </w:rPr>
            </w:pPr>
            <w:r w:rsidRPr="00D90297">
              <w:rPr>
                <w:rFonts w:ascii="Palatino Linotype" w:hAnsi="Palatino Linotype" w:cs="Arial"/>
                <w:b/>
                <w:lang w:val="es-ES_tradnl"/>
              </w:rPr>
              <w:t>(RÚBRICA)</w:t>
            </w:r>
          </w:p>
        </w:tc>
      </w:tr>
    </w:tbl>
    <w:p w:rsidR="00783146" w:rsidRDefault="00783146" w:rsidP="00A42445">
      <w:pPr>
        <w:spacing w:before="120"/>
        <w:jc w:val="both"/>
        <w:rPr>
          <w:rFonts w:ascii="Palatino Linotype" w:hAnsi="Palatino Linotype" w:cs="Arial"/>
          <w:sz w:val="20"/>
          <w:szCs w:val="18"/>
        </w:rPr>
      </w:pPr>
    </w:p>
    <w:p w:rsidR="00783146" w:rsidRDefault="00783146" w:rsidP="00A42445">
      <w:pPr>
        <w:spacing w:before="120"/>
        <w:jc w:val="both"/>
        <w:rPr>
          <w:rFonts w:ascii="Palatino Linotype" w:hAnsi="Palatino Linotype" w:cs="Arial"/>
          <w:sz w:val="20"/>
          <w:szCs w:val="18"/>
        </w:rPr>
      </w:pPr>
    </w:p>
    <w:p w:rsidR="00783146" w:rsidRDefault="00783146" w:rsidP="00A42445">
      <w:pPr>
        <w:spacing w:before="120"/>
        <w:jc w:val="both"/>
        <w:rPr>
          <w:rFonts w:ascii="Palatino Linotype" w:hAnsi="Palatino Linotype" w:cs="Arial"/>
          <w:sz w:val="20"/>
          <w:szCs w:val="18"/>
        </w:rPr>
      </w:pPr>
    </w:p>
    <w:p w:rsidR="00783146" w:rsidRDefault="00783146" w:rsidP="00A42445">
      <w:pPr>
        <w:spacing w:before="120"/>
        <w:jc w:val="both"/>
        <w:rPr>
          <w:rFonts w:ascii="Palatino Linotype" w:hAnsi="Palatino Linotype" w:cs="Arial"/>
          <w:sz w:val="20"/>
          <w:szCs w:val="18"/>
        </w:rPr>
      </w:pPr>
    </w:p>
    <w:p w:rsidR="00783146" w:rsidRDefault="00783146" w:rsidP="00A42445">
      <w:pPr>
        <w:spacing w:before="120"/>
        <w:jc w:val="both"/>
        <w:rPr>
          <w:rFonts w:ascii="Palatino Linotype" w:hAnsi="Palatino Linotype" w:cs="Arial"/>
          <w:sz w:val="20"/>
          <w:szCs w:val="18"/>
        </w:rPr>
      </w:pPr>
    </w:p>
    <w:p w:rsidR="00783146" w:rsidRDefault="00783146" w:rsidP="00A42445">
      <w:pPr>
        <w:spacing w:before="120"/>
        <w:jc w:val="both"/>
        <w:rPr>
          <w:rFonts w:ascii="Palatino Linotype" w:hAnsi="Palatino Linotype" w:cs="Arial"/>
          <w:sz w:val="20"/>
          <w:szCs w:val="18"/>
        </w:rPr>
      </w:pPr>
    </w:p>
    <w:p w:rsidR="00783146" w:rsidRDefault="00783146" w:rsidP="00A42445">
      <w:pPr>
        <w:spacing w:before="120"/>
        <w:jc w:val="both"/>
        <w:rPr>
          <w:rFonts w:ascii="Palatino Linotype" w:hAnsi="Palatino Linotype" w:cs="Arial"/>
          <w:sz w:val="20"/>
          <w:szCs w:val="18"/>
        </w:rPr>
      </w:pPr>
    </w:p>
    <w:p w:rsidR="00783146" w:rsidRDefault="00783146" w:rsidP="00A42445">
      <w:pPr>
        <w:spacing w:before="120"/>
        <w:jc w:val="both"/>
        <w:rPr>
          <w:rFonts w:ascii="Palatino Linotype" w:hAnsi="Palatino Linotype" w:cs="Arial"/>
          <w:sz w:val="20"/>
          <w:szCs w:val="18"/>
        </w:rPr>
      </w:pPr>
    </w:p>
    <w:p w:rsidR="00783146" w:rsidRDefault="00783146" w:rsidP="00A42445">
      <w:pPr>
        <w:spacing w:before="120"/>
        <w:jc w:val="both"/>
        <w:rPr>
          <w:rFonts w:ascii="Palatino Linotype" w:hAnsi="Palatino Linotype" w:cs="Arial"/>
          <w:sz w:val="20"/>
          <w:szCs w:val="18"/>
        </w:rPr>
      </w:pPr>
    </w:p>
    <w:p w:rsidR="00783146" w:rsidRDefault="00783146" w:rsidP="00A42445">
      <w:pPr>
        <w:spacing w:before="120"/>
        <w:jc w:val="both"/>
        <w:rPr>
          <w:rFonts w:ascii="Palatino Linotype" w:hAnsi="Palatino Linotype" w:cs="Arial"/>
          <w:sz w:val="20"/>
          <w:szCs w:val="18"/>
        </w:rPr>
      </w:pPr>
    </w:p>
    <w:p w:rsidR="00783146" w:rsidRDefault="00783146" w:rsidP="00A42445">
      <w:pPr>
        <w:spacing w:before="120"/>
        <w:jc w:val="both"/>
        <w:rPr>
          <w:rFonts w:ascii="Palatino Linotype" w:hAnsi="Palatino Linotype" w:cs="Arial"/>
          <w:sz w:val="20"/>
          <w:szCs w:val="18"/>
        </w:rPr>
      </w:pPr>
    </w:p>
    <w:p w:rsidR="00B31DA2" w:rsidRPr="00D90297" w:rsidRDefault="00A42445" w:rsidP="00A42445">
      <w:pPr>
        <w:spacing w:before="120"/>
        <w:jc w:val="both"/>
        <w:rPr>
          <w:rFonts w:ascii="Palatino Linotype" w:hAnsi="Palatino Linotype" w:cs="Arial"/>
          <w:sz w:val="20"/>
          <w:szCs w:val="18"/>
        </w:rPr>
      </w:pPr>
      <w:r w:rsidRPr="00D90297">
        <w:rPr>
          <w:rFonts w:ascii="Palatino Linotype" w:hAnsi="Palatino Linotype" w:cs="Arial"/>
          <w:sz w:val="20"/>
          <w:szCs w:val="18"/>
        </w:rPr>
        <w:t xml:space="preserve">Esta hoja corresponde a la resolución de fecha </w:t>
      </w:r>
      <w:r w:rsidR="00783146">
        <w:rPr>
          <w:rFonts w:ascii="Palatino Linotype" w:hAnsi="Palatino Linotype" w:cs="Arial"/>
          <w:sz w:val="20"/>
          <w:szCs w:val="18"/>
        </w:rPr>
        <w:t>veintidó</w:t>
      </w:r>
      <w:r w:rsidR="00783146" w:rsidRPr="00D90297">
        <w:rPr>
          <w:rFonts w:ascii="Palatino Linotype" w:hAnsi="Palatino Linotype" w:cs="Arial"/>
          <w:sz w:val="20"/>
          <w:szCs w:val="18"/>
        </w:rPr>
        <w:t>s</w:t>
      </w:r>
      <w:r w:rsidR="00A71293" w:rsidRPr="00D90297">
        <w:rPr>
          <w:rFonts w:ascii="Palatino Linotype" w:hAnsi="Palatino Linotype" w:cs="Arial"/>
          <w:sz w:val="20"/>
          <w:szCs w:val="18"/>
        </w:rPr>
        <w:t xml:space="preserve"> de mayo</w:t>
      </w:r>
      <w:r w:rsidRPr="00D90297">
        <w:rPr>
          <w:rFonts w:ascii="Palatino Linotype" w:hAnsi="Palatino Linotype" w:cs="Arial"/>
          <w:sz w:val="20"/>
          <w:szCs w:val="18"/>
        </w:rPr>
        <w:t xml:space="preserve"> de dos mil diecinueve, emitida</w:t>
      </w:r>
      <w:r w:rsidR="0045165F">
        <w:rPr>
          <w:rFonts w:ascii="Palatino Linotype" w:hAnsi="Palatino Linotype" w:cs="Arial"/>
          <w:sz w:val="20"/>
          <w:szCs w:val="18"/>
        </w:rPr>
        <w:t xml:space="preserve"> en el recurso de revisión 01252</w:t>
      </w:r>
      <w:r w:rsidR="00A71293" w:rsidRPr="00D90297">
        <w:rPr>
          <w:rFonts w:ascii="Palatino Linotype" w:hAnsi="Palatino Linotype" w:cs="Arial"/>
          <w:sz w:val="20"/>
          <w:szCs w:val="18"/>
        </w:rPr>
        <w:t>/INFOEM/IP/RR/2019</w:t>
      </w:r>
      <w:r w:rsidRPr="00D90297">
        <w:rPr>
          <w:rFonts w:ascii="Palatino Linotype" w:hAnsi="Palatino Linotype" w:cs="Arial"/>
          <w:sz w:val="20"/>
          <w:szCs w:val="18"/>
        </w:rPr>
        <w:t>.</w:t>
      </w:r>
    </w:p>
    <w:p w:rsidR="00C23B43" w:rsidRPr="00B31DA2" w:rsidRDefault="00154F50" w:rsidP="00B31DA2">
      <w:pPr>
        <w:spacing w:before="120"/>
        <w:jc w:val="both"/>
        <w:rPr>
          <w:rFonts w:ascii="Palatino Linotype" w:hAnsi="Palatino Linotype" w:cs="Arial"/>
          <w:sz w:val="20"/>
          <w:szCs w:val="18"/>
        </w:rPr>
      </w:pPr>
      <w:r w:rsidRPr="00D90297">
        <w:rPr>
          <w:rFonts w:ascii="Palatino Linotype" w:hAnsi="Palatino Linotype" w:cs="Arial"/>
          <w:sz w:val="18"/>
          <w:szCs w:val="18"/>
        </w:rPr>
        <w:t>ATU</w:t>
      </w:r>
      <w:r w:rsidR="00A42445" w:rsidRPr="00D90297">
        <w:rPr>
          <w:rFonts w:ascii="Palatino Linotype" w:hAnsi="Palatino Linotype" w:cs="Arial"/>
          <w:sz w:val="18"/>
          <w:szCs w:val="18"/>
        </w:rPr>
        <w:t>/EJCA</w:t>
      </w:r>
    </w:p>
    <w:sectPr w:rsidR="00C23B43" w:rsidRPr="00B31DA2" w:rsidSect="00F6302B">
      <w:headerReference w:type="default" r:id="rId21"/>
      <w:footerReference w:type="default" r:id="rId22"/>
      <w:headerReference w:type="first" r:id="rId23"/>
      <w:footerReference w:type="first" r:id="rId2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59B" w:rsidRDefault="000E559B" w:rsidP="00F6302B">
      <w:r>
        <w:separator/>
      </w:r>
    </w:p>
  </w:endnote>
  <w:endnote w:type="continuationSeparator" w:id="0">
    <w:p w:rsidR="000E559B" w:rsidRDefault="000E559B" w:rsidP="00F6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1BF" w:rsidRPr="00F12350" w:rsidRDefault="003211BF" w:rsidP="00F6302B">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E1A64">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E1A64">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p w:rsidR="003211BF" w:rsidRDefault="003211BF" w:rsidP="00F6302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1BF" w:rsidRPr="00F12350" w:rsidRDefault="003211BF" w:rsidP="00F6302B">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E1A6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E1A64">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p w:rsidR="003211BF" w:rsidRDefault="003211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59B" w:rsidRDefault="000E559B" w:rsidP="00F6302B">
      <w:r>
        <w:separator/>
      </w:r>
    </w:p>
  </w:footnote>
  <w:footnote w:type="continuationSeparator" w:id="0">
    <w:p w:rsidR="000E559B" w:rsidRDefault="000E559B" w:rsidP="00F630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1BF" w:rsidRDefault="003211BF" w:rsidP="00F6302B">
    <w:pPr>
      <w:pStyle w:val="Encabezado"/>
      <w:tabs>
        <w:tab w:val="clear" w:pos="4252"/>
        <w:tab w:val="clear" w:pos="8504"/>
        <w:tab w:val="left" w:pos="2326"/>
      </w:tabs>
    </w:pPr>
    <w:r>
      <w:t xml:space="preserve">                                                                   </w:t>
    </w:r>
  </w:p>
  <w:tbl>
    <w:tblPr>
      <w:tblW w:w="5528" w:type="dxa"/>
      <w:tblInd w:w="3686" w:type="dxa"/>
      <w:tblLayout w:type="fixed"/>
      <w:tblLook w:val="04A0" w:firstRow="1" w:lastRow="0" w:firstColumn="1" w:lastColumn="0" w:noHBand="0" w:noVBand="1"/>
    </w:tblPr>
    <w:tblGrid>
      <w:gridCol w:w="2557"/>
      <w:gridCol w:w="2971"/>
    </w:tblGrid>
    <w:tr w:rsidR="003211BF" w:rsidRPr="008A510F" w:rsidTr="00F6302B">
      <w:tc>
        <w:tcPr>
          <w:tcW w:w="2557" w:type="dxa"/>
          <w:shd w:val="clear" w:color="auto" w:fill="auto"/>
          <w:vAlign w:val="center"/>
        </w:tcPr>
        <w:p w:rsidR="003211BF" w:rsidRPr="008A510F" w:rsidRDefault="003211BF" w:rsidP="00F6302B">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2971" w:type="dxa"/>
          <w:shd w:val="clear" w:color="auto" w:fill="auto"/>
          <w:vAlign w:val="center"/>
        </w:tcPr>
        <w:p w:rsidR="003211BF" w:rsidRPr="008A510F" w:rsidRDefault="006A5626" w:rsidP="00F6302B">
          <w:pPr>
            <w:rPr>
              <w:rFonts w:ascii="Palatino Linotype" w:hAnsi="Palatino Linotype"/>
              <w:b/>
              <w:sz w:val="22"/>
              <w:szCs w:val="22"/>
              <w:lang w:val="es-ES_tradnl"/>
            </w:rPr>
          </w:pPr>
          <w:r>
            <w:rPr>
              <w:rFonts w:ascii="Palatino Linotype" w:hAnsi="Palatino Linotype"/>
              <w:b/>
              <w:sz w:val="22"/>
              <w:szCs w:val="22"/>
              <w:lang w:val="es-ES_tradnl"/>
            </w:rPr>
            <w:t>01252</w:t>
          </w:r>
          <w:r w:rsidR="00793B48">
            <w:rPr>
              <w:rFonts w:ascii="Palatino Linotype" w:hAnsi="Palatino Linotype"/>
              <w:b/>
              <w:sz w:val="22"/>
              <w:szCs w:val="22"/>
              <w:lang w:val="es-ES_tradnl"/>
            </w:rPr>
            <w:t>/INFOEM/IP/RR/2019</w:t>
          </w:r>
        </w:p>
      </w:tc>
    </w:tr>
    <w:tr w:rsidR="003211BF" w:rsidRPr="008A510F" w:rsidTr="00F6302B">
      <w:trPr>
        <w:trHeight w:val="228"/>
      </w:trPr>
      <w:tc>
        <w:tcPr>
          <w:tcW w:w="2557" w:type="dxa"/>
          <w:shd w:val="clear" w:color="auto" w:fill="auto"/>
          <w:vAlign w:val="center"/>
        </w:tcPr>
        <w:p w:rsidR="003211BF" w:rsidRPr="008A510F" w:rsidRDefault="003211BF" w:rsidP="00F6302B">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2971" w:type="dxa"/>
          <w:shd w:val="clear" w:color="auto" w:fill="auto"/>
          <w:vAlign w:val="center"/>
        </w:tcPr>
        <w:p w:rsidR="003211BF" w:rsidRPr="008A510F" w:rsidRDefault="003211BF" w:rsidP="00793B48">
          <w:pPr>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6A5626">
            <w:rPr>
              <w:rFonts w:ascii="Palatino Linotype" w:hAnsi="Palatino Linotype"/>
              <w:b/>
              <w:sz w:val="22"/>
              <w:szCs w:val="22"/>
              <w:lang w:val="es-ES_tradnl"/>
            </w:rPr>
            <w:t>Toluca</w:t>
          </w:r>
        </w:p>
      </w:tc>
    </w:tr>
    <w:tr w:rsidR="003211BF" w:rsidRPr="008A510F" w:rsidTr="00F6302B">
      <w:tc>
        <w:tcPr>
          <w:tcW w:w="2557" w:type="dxa"/>
          <w:shd w:val="clear" w:color="auto" w:fill="auto"/>
          <w:vAlign w:val="center"/>
        </w:tcPr>
        <w:p w:rsidR="003211BF" w:rsidRPr="008A510F" w:rsidRDefault="003211BF" w:rsidP="00F6302B">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2971" w:type="dxa"/>
          <w:shd w:val="clear" w:color="auto" w:fill="auto"/>
          <w:vAlign w:val="center"/>
        </w:tcPr>
        <w:p w:rsidR="003211BF" w:rsidRPr="008A510F" w:rsidRDefault="003211BF" w:rsidP="00F6302B">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3211BF" w:rsidRDefault="003211BF" w:rsidP="00F6302B">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686" w:type="dxa"/>
      <w:tblLayout w:type="fixed"/>
      <w:tblLook w:val="04A0" w:firstRow="1" w:lastRow="0" w:firstColumn="1" w:lastColumn="0" w:noHBand="0" w:noVBand="1"/>
    </w:tblPr>
    <w:tblGrid>
      <w:gridCol w:w="2557"/>
      <w:gridCol w:w="2971"/>
    </w:tblGrid>
    <w:tr w:rsidR="003211BF" w:rsidRPr="005A5E02" w:rsidTr="00F6302B">
      <w:tc>
        <w:tcPr>
          <w:tcW w:w="2557" w:type="dxa"/>
          <w:shd w:val="clear" w:color="auto" w:fill="auto"/>
          <w:vAlign w:val="center"/>
        </w:tcPr>
        <w:p w:rsidR="003211BF" w:rsidRPr="005A5E02" w:rsidRDefault="003211BF" w:rsidP="00F6302B">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2971" w:type="dxa"/>
          <w:shd w:val="clear" w:color="auto" w:fill="auto"/>
          <w:vAlign w:val="center"/>
        </w:tcPr>
        <w:p w:rsidR="003211BF" w:rsidRPr="005A5E02" w:rsidRDefault="004E519C" w:rsidP="00F6302B">
          <w:pPr>
            <w:rPr>
              <w:rFonts w:ascii="Palatino Linotype" w:hAnsi="Palatino Linotype"/>
              <w:b/>
              <w:sz w:val="22"/>
              <w:szCs w:val="22"/>
              <w:lang w:val="es-ES_tradnl"/>
            </w:rPr>
          </w:pPr>
          <w:r>
            <w:rPr>
              <w:rFonts w:ascii="Palatino Linotype" w:hAnsi="Palatino Linotype"/>
              <w:b/>
              <w:sz w:val="22"/>
              <w:szCs w:val="22"/>
              <w:lang w:val="es-ES_tradnl"/>
            </w:rPr>
            <w:t>01252</w:t>
          </w:r>
          <w:r w:rsidR="00F057D7">
            <w:rPr>
              <w:rFonts w:ascii="Palatino Linotype" w:hAnsi="Palatino Linotype"/>
              <w:b/>
              <w:sz w:val="22"/>
              <w:szCs w:val="22"/>
              <w:lang w:val="es-ES_tradnl"/>
            </w:rPr>
            <w:t>/INFOEM/IP/RR/2019</w:t>
          </w:r>
        </w:p>
      </w:tc>
    </w:tr>
    <w:tr w:rsidR="003211BF" w:rsidRPr="005A5E02" w:rsidTr="00F6302B">
      <w:tc>
        <w:tcPr>
          <w:tcW w:w="2557" w:type="dxa"/>
          <w:shd w:val="clear" w:color="auto" w:fill="auto"/>
          <w:vAlign w:val="center"/>
        </w:tcPr>
        <w:p w:rsidR="003211BF" w:rsidRPr="005A5E02" w:rsidRDefault="003211BF" w:rsidP="00F6302B">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2971" w:type="dxa"/>
          <w:shd w:val="clear" w:color="auto" w:fill="auto"/>
          <w:vAlign w:val="center"/>
        </w:tcPr>
        <w:p w:rsidR="003211BF" w:rsidRPr="005A5E02" w:rsidRDefault="00EE1A64" w:rsidP="00EE1A64">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A7725F" w:rsidRPr="00A7725F">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w:t>
          </w:r>
          <w:proofErr w:type="spellEnd"/>
          <w:r w:rsidR="00A7725F" w:rsidRPr="00A7725F">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p>
      </w:tc>
    </w:tr>
    <w:tr w:rsidR="003211BF" w:rsidRPr="005A5E02" w:rsidTr="00F6302B">
      <w:trPr>
        <w:trHeight w:val="228"/>
      </w:trPr>
      <w:tc>
        <w:tcPr>
          <w:tcW w:w="2557" w:type="dxa"/>
          <w:shd w:val="clear" w:color="auto" w:fill="auto"/>
          <w:vAlign w:val="center"/>
        </w:tcPr>
        <w:p w:rsidR="003211BF" w:rsidRPr="005A5E02" w:rsidRDefault="003211BF" w:rsidP="00F6302B">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971" w:type="dxa"/>
          <w:shd w:val="clear" w:color="auto" w:fill="auto"/>
          <w:vAlign w:val="center"/>
        </w:tcPr>
        <w:p w:rsidR="003211BF" w:rsidRPr="005A5E02" w:rsidRDefault="00A7725F" w:rsidP="00F6302B">
          <w:pPr>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3211BF" w:rsidRPr="005A5E02" w:rsidTr="00F6302B">
      <w:tc>
        <w:tcPr>
          <w:tcW w:w="2557" w:type="dxa"/>
          <w:shd w:val="clear" w:color="auto" w:fill="auto"/>
          <w:vAlign w:val="center"/>
        </w:tcPr>
        <w:p w:rsidR="003211BF" w:rsidRPr="005A5E02" w:rsidRDefault="003211BF" w:rsidP="00F6302B">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971" w:type="dxa"/>
          <w:shd w:val="clear" w:color="auto" w:fill="auto"/>
          <w:vAlign w:val="center"/>
        </w:tcPr>
        <w:p w:rsidR="003211BF" w:rsidRPr="005A5E02" w:rsidRDefault="003211BF" w:rsidP="00F6302B">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3211BF" w:rsidRDefault="003211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92F2E"/>
    <w:multiLevelType w:val="hybridMultilevel"/>
    <w:tmpl w:val="7A0A6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EF5B59"/>
    <w:multiLevelType w:val="hybridMultilevel"/>
    <w:tmpl w:val="046A94F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F83421"/>
    <w:multiLevelType w:val="hybridMultilevel"/>
    <w:tmpl w:val="0C2A00C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4F425E"/>
    <w:multiLevelType w:val="hybridMultilevel"/>
    <w:tmpl w:val="B51ED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324D6C"/>
    <w:multiLevelType w:val="hybridMultilevel"/>
    <w:tmpl w:val="C40446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DF0BFF"/>
    <w:multiLevelType w:val="hybridMultilevel"/>
    <w:tmpl w:val="046A94F6"/>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2450532"/>
    <w:multiLevelType w:val="hybridMultilevel"/>
    <w:tmpl w:val="05E2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5957B2"/>
    <w:multiLevelType w:val="hybridMultilevel"/>
    <w:tmpl w:val="43AEC9C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C994FB8"/>
    <w:multiLevelType w:val="hybridMultilevel"/>
    <w:tmpl w:val="33D624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EDE70CC"/>
    <w:multiLevelType w:val="hybridMultilevel"/>
    <w:tmpl w:val="4A224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E1F25"/>
    <w:multiLevelType w:val="hybridMultilevel"/>
    <w:tmpl w:val="2618D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A553564"/>
    <w:multiLevelType w:val="hybridMultilevel"/>
    <w:tmpl w:val="E61C7CC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0635D42"/>
    <w:multiLevelType w:val="hybridMultilevel"/>
    <w:tmpl w:val="A1D4E5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4F77392"/>
    <w:multiLevelType w:val="hybridMultilevel"/>
    <w:tmpl w:val="95E4CC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57E35B8"/>
    <w:multiLevelType w:val="hybridMultilevel"/>
    <w:tmpl w:val="01F21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5C02399"/>
    <w:multiLevelType w:val="hybridMultilevel"/>
    <w:tmpl w:val="BCE8CBB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8">
    <w:nsid w:val="45F15F5F"/>
    <w:multiLevelType w:val="hybridMultilevel"/>
    <w:tmpl w:val="FA6A5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6D786C"/>
    <w:multiLevelType w:val="hybridMultilevel"/>
    <w:tmpl w:val="41642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79353F"/>
    <w:multiLevelType w:val="hybridMultilevel"/>
    <w:tmpl w:val="C2E0897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nsid w:val="49D07241"/>
    <w:multiLevelType w:val="hybridMultilevel"/>
    <w:tmpl w:val="15C475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E1828AD"/>
    <w:multiLevelType w:val="hybridMultilevel"/>
    <w:tmpl w:val="5B7C0E8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2606579"/>
    <w:multiLevelType w:val="hybridMultilevel"/>
    <w:tmpl w:val="5CD6F9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64153EE"/>
    <w:multiLevelType w:val="hybridMultilevel"/>
    <w:tmpl w:val="3E3AB0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7BA3107"/>
    <w:multiLevelType w:val="hybridMultilevel"/>
    <w:tmpl w:val="A1D4E5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18697E"/>
    <w:multiLevelType w:val="hybridMultilevel"/>
    <w:tmpl w:val="D9A08122"/>
    <w:lvl w:ilvl="0" w:tplc="75525D4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592B1856"/>
    <w:multiLevelType w:val="hybridMultilevel"/>
    <w:tmpl w:val="5B7C0E8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E826BA4"/>
    <w:multiLevelType w:val="hybridMultilevel"/>
    <w:tmpl w:val="726E560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9">
    <w:nsid w:val="62923A2D"/>
    <w:multiLevelType w:val="hybridMultilevel"/>
    <w:tmpl w:val="FD567C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91E617E"/>
    <w:multiLevelType w:val="hybridMultilevel"/>
    <w:tmpl w:val="E91A4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A6211D8"/>
    <w:multiLevelType w:val="hybridMultilevel"/>
    <w:tmpl w:val="8DE86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7B235FB"/>
    <w:multiLevelType w:val="hybridMultilevel"/>
    <w:tmpl w:val="232A7DB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D0C0FE8"/>
    <w:multiLevelType w:val="hybridMultilevel"/>
    <w:tmpl w:val="232A7DB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E1B2ADB"/>
    <w:multiLevelType w:val="hybridMultilevel"/>
    <w:tmpl w:val="A6967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30"/>
  </w:num>
  <w:num w:numId="3">
    <w:abstractNumId w:val="4"/>
  </w:num>
  <w:num w:numId="4">
    <w:abstractNumId w:val="26"/>
  </w:num>
  <w:num w:numId="5">
    <w:abstractNumId w:val="13"/>
  </w:num>
  <w:num w:numId="6">
    <w:abstractNumId w:val="25"/>
  </w:num>
  <w:num w:numId="7">
    <w:abstractNumId w:val="10"/>
  </w:num>
  <w:num w:numId="8">
    <w:abstractNumId w:val="11"/>
  </w:num>
  <w:num w:numId="9">
    <w:abstractNumId w:val="19"/>
  </w:num>
  <w:num w:numId="10">
    <w:abstractNumId w:val="28"/>
  </w:num>
  <w:num w:numId="11">
    <w:abstractNumId w:val="24"/>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8"/>
  </w:num>
  <w:num w:numId="15">
    <w:abstractNumId w:val="23"/>
  </w:num>
  <w:num w:numId="16">
    <w:abstractNumId w:val="12"/>
  </w:num>
  <w:num w:numId="17">
    <w:abstractNumId w:val="21"/>
  </w:num>
  <w:num w:numId="18">
    <w:abstractNumId w:val="1"/>
  </w:num>
  <w:num w:numId="19">
    <w:abstractNumId w:val="33"/>
  </w:num>
  <w:num w:numId="20">
    <w:abstractNumId w:val="9"/>
  </w:num>
  <w:num w:numId="21">
    <w:abstractNumId w:val="31"/>
  </w:num>
  <w:num w:numId="22">
    <w:abstractNumId w:val="29"/>
  </w:num>
  <w:num w:numId="23">
    <w:abstractNumId w:val="14"/>
  </w:num>
  <w:num w:numId="24">
    <w:abstractNumId w:val="2"/>
  </w:num>
  <w:num w:numId="25">
    <w:abstractNumId w:val="16"/>
  </w:num>
  <w:num w:numId="26">
    <w:abstractNumId w:val="34"/>
  </w:num>
  <w:num w:numId="27">
    <w:abstractNumId w:val="32"/>
  </w:num>
  <w:num w:numId="28">
    <w:abstractNumId w:val="27"/>
  </w:num>
  <w:num w:numId="29">
    <w:abstractNumId w:val="22"/>
  </w:num>
  <w:num w:numId="30">
    <w:abstractNumId w:val="6"/>
  </w:num>
  <w:num w:numId="31">
    <w:abstractNumId w:val="7"/>
  </w:num>
  <w:num w:numId="32">
    <w:abstractNumId w:val="35"/>
  </w:num>
  <w:num w:numId="33">
    <w:abstractNumId w:val="20"/>
  </w:num>
  <w:num w:numId="34">
    <w:abstractNumId w:val="0"/>
  </w:num>
  <w:num w:numId="35">
    <w:abstractNumId w:val="3"/>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02B"/>
    <w:rsid w:val="00000B38"/>
    <w:rsid w:val="00003565"/>
    <w:rsid w:val="00012A35"/>
    <w:rsid w:val="00012C0A"/>
    <w:rsid w:val="000143D8"/>
    <w:rsid w:val="000247F3"/>
    <w:rsid w:val="000348AE"/>
    <w:rsid w:val="000409AC"/>
    <w:rsid w:val="00044D69"/>
    <w:rsid w:val="000457EA"/>
    <w:rsid w:val="00045967"/>
    <w:rsid w:val="00053F03"/>
    <w:rsid w:val="000715CB"/>
    <w:rsid w:val="00072003"/>
    <w:rsid w:val="00076C9E"/>
    <w:rsid w:val="00077A30"/>
    <w:rsid w:val="000803A0"/>
    <w:rsid w:val="00083C2F"/>
    <w:rsid w:val="000A24BD"/>
    <w:rsid w:val="000A2901"/>
    <w:rsid w:val="000B395C"/>
    <w:rsid w:val="000D2B8D"/>
    <w:rsid w:val="000D5157"/>
    <w:rsid w:val="000D5E92"/>
    <w:rsid w:val="000E0573"/>
    <w:rsid w:val="000E1BF5"/>
    <w:rsid w:val="000E40B6"/>
    <w:rsid w:val="000E559B"/>
    <w:rsid w:val="000E584F"/>
    <w:rsid w:val="00101070"/>
    <w:rsid w:val="001112FC"/>
    <w:rsid w:val="001119A6"/>
    <w:rsid w:val="00116F35"/>
    <w:rsid w:val="0012151D"/>
    <w:rsid w:val="0012793B"/>
    <w:rsid w:val="00130DCF"/>
    <w:rsid w:val="00143B49"/>
    <w:rsid w:val="00154F50"/>
    <w:rsid w:val="00160DF8"/>
    <w:rsid w:val="00165A7A"/>
    <w:rsid w:val="001728C0"/>
    <w:rsid w:val="00174F50"/>
    <w:rsid w:val="001771E1"/>
    <w:rsid w:val="001813E4"/>
    <w:rsid w:val="00183A46"/>
    <w:rsid w:val="00184CB0"/>
    <w:rsid w:val="00194604"/>
    <w:rsid w:val="00196717"/>
    <w:rsid w:val="00196B90"/>
    <w:rsid w:val="001A0028"/>
    <w:rsid w:val="001A0E80"/>
    <w:rsid w:val="001A2F96"/>
    <w:rsid w:val="001A45D3"/>
    <w:rsid w:val="001A52FA"/>
    <w:rsid w:val="001A6C7F"/>
    <w:rsid w:val="001B181E"/>
    <w:rsid w:val="001B2B07"/>
    <w:rsid w:val="001C355C"/>
    <w:rsid w:val="001D05F2"/>
    <w:rsid w:val="001D4E27"/>
    <w:rsid w:val="001D7E77"/>
    <w:rsid w:val="001E5414"/>
    <w:rsid w:val="00206BA5"/>
    <w:rsid w:val="002077C4"/>
    <w:rsid w:val="00214836"/>
    <w:rsid w:val="00222D3E"/>
    <w:rsid w:val="002234C0"/>
    <w:rsid w:val="002303AE"/>
    <w:rsid w:val="00251432"/>
    <w:rsid w:val="0025339D"/>
    <w:rsid w:val="00257C01"/>
    <w:rsid w:val="00257E42"/>
    <w:rsid w:val="0026076F"/>
    <w:rsid w:val="002615E4"/>
    <w:rsid w:val="002624ED"/>
    <w:rsid w:val="00267DE1"/>
    <w:rsid w:val="00267FD8"/>
    <w:rsid w:val="00270F4D"/>
    <w:rsid w:val="00275209"/>
    <w:rsid w:val="00281FDB"/>
    <w:rsid w:val="00284124"/>
    <w:rsid w:val="00294970"/>
    <w:rsid w:val="002A0526"/>
    <w:rsid w:val="002A19BC"/>
    <w:rsid w:val="002A7206"/>
    <w:rsid w:val="002A7E43"/>
    <w:rsid w:val="002B3C57"/>
    <w:rsid w:val="002D1B6C"/>
    <w:rsid w:val="002D1C6A"/>
    <w:rsid w:val="002D6F34"/>
    <w:rsid w:val="002F29EF"/>
    <w:rsid w:val="002F4B29"/>
    <w:rsid w:val="002F5CC1"/>
    <w:rsid w:val="00303F13"/>
    <w:rsid w:val="00305640"/>
    <w:rsid w:val="003127F5"/>
    <w:rsid w:val="003133C2"/>
    <w:rsid w:val="00317CC0"/>
    <w:rsid w:val="00317F0E"/>
    <w:rsid w:val="003211BF"/>
    <w:rsid w:val="003226A9"/>
    <w:rsid w:val="003255FE"/>
    <w:rsid w:val="00331B4D"/>
    <w:rsid w:val="00333B40"/>
    <w:rsid w:val="0034020F"/>
    <w:rsid w:val="00344F23"/>
    <w:rsid w:val="003602F2"/>
    <w:rsid w:val="00361841"/>
    <w:rsid w:val="00361F2E"/>
    <w:rsid w:val="00365F36"/>
    <w:rsid w:val="003664E8"/>
    <w:rsid w:val="00371441"/>
    <w:rsid w:val="00375AF9"/>
    <w:rsid w:val="00380BE0"/>
    <w:rsid w:val="00391D2A"/>
    <w:rsid w:val="00395123"/>
    <w:rsid w:val="00396428"/>
    <w:rsid w:val="003A03C2"/>
    <w:rsid w:val="003A3E6B"/>
    <w:rsid w:val="003B02D3"/>
    <w:rsid w:val="003C29E2"/>
    <w:rsid w:val="003C5DD5"/>
    <w:rsid w:val="003D0C08"/>
    <w:rsid w:val="003D624C"/>
    <w:rsid w:val="003D6ACF"/>
    <w:rsid w:val="003E03EA"/>
    <w:rsid w:val="003E1B7E"/>
    <w:rsid w:val="003E2161"/>
    <w:rsid w:val="003E509F"/>
    <w:rsid w:val="003E5205"/>
    <w:rsid w:val="003F08A1"/>
    <w:rsid w:val="004062E8"/>
    <w:rsid w:val="00406A88"/>
    <w:rsid w:val="00410B6B"/>
    <w:rsid w:val="004120E0"/>
    <w:rsid w:val="0041268D"/>
    <w:rsid w:val="00422254"/>
    <w:rsid w:val="00424E81"/>
    <w:rsid w:val="004259CC"/>
    <w:rsid w:val="00435A84"/>
    <w:rsid w:val="0045165F"/>
    <w:rsid w:val="00451CE1"/>
    <w:rsid w:val="00455404"/>
    <w:rsid w:val="004568A7"/>
    <w:rsid w:val="0046188A"/>
    <w:rsid w:val="004636D1"/>
    <w:rsid w:val="0046420C"/>
    <w:rsid w:val="0047308F"/>
    <w:rsid w:val="004747EA"/>
    <w:rsid w:val="00477981"/>
    <w:rsid w:val="00477BDF"/>
    <w:rsid w:val="00485312"/>
    <w:rsid w:val="004868DB"/>
    <w:rsid w:val="004A1C57"/>
    <w:rsid w:val="004A1D28"/>
    <w:rsid w:val="004B6625"/>
    <w:rsid w:val="004C0568"/>
    <w:rsid w:val="004C161F"/>
    <w:rsid w:val="004C2DB3"/>
    <w:rsid w:val="004C2FB2"/>
    <w:rsid w:val="004C6A18"/>
    <w:rsid w:val="004C765A"/>
    <w:rsid w:val="004C7D45"/>
    <w:rsid w:val="004D4C16"/>
    <w:rsid w:val="004D7BF3"/>
    <w:rsid w:val="004E206B"/>
    <w:rsid w:val="004E519C"/>
    <w:rsid w:val="004F5504"/>
    <w:rsid w:val="0050146C"/>
    <w:rsid w:val="005048DE"/>
    <w:rsid w:val="00507F8D"/>
    <w:rsid w:val="00523E24"/>
    <w:rsid w:val="00531133"/>
    <w:rsid w:val="00532D27"/>
    <w:rsid w:val="00533670"/>
    <w:rsid w:val="00542D1F"/>
    <w:rsid w:val="0054550D"/>
    <w:rsid w:val="00547F5A"/>
    <w:rsid w:val="0055114F"/>
    <w:rsid w:val="005576CA"/>
    <w:rsid w:val="00580C9D"/>
    <w:rsid w:val="00582FA4"/>
    <w:rsid w:val="00586279"/>
    <w:rsid w:val="00591A30"/>
    <w:rsid w:val="00595122"/>
    <w:rsid w:val="00595F68"/>
    <w:rsid w:val="005A1539"/>
    <w:rsid w:val="005A4F85"/>
    <w:rsid w:val="005B34CD"/>
    <w:rsid w:val="005B673A"/>
    <w:rsid w:val="005C0EA9"/>
    <w:rsid w:val="005C2ADC"/>
    <w:rsid w:val="005C549F"/>
    <w:rsid w:val="005C7E64"/>
    <w:rsid w:val="005D749B"/>
    <w:rsid w:val="005E3EA2"/>
    <w:rsid w:val="005E4AEB"/>
    <w:rsid w:val="005E55DB"/>
    <w:rsid w:val="005E6831"/>
    <w:rsid w:val="005E76B0"/>
    <w:rsid w:val="005F310D"/>
    <w:rsid w:val="005F68D9"/>
    <w:rsid w:val="00600016"/>
    <w:rsid w:val="00601216"/>
    <w:rsid w:val="00602D4B"/>
    <w:rsid w:val="00603915"/>
    <w:rsid w:val="006064D9"/>
    <w:rsid w:val="00613281"/>
    <w:rsid w:val="006132C1"/>
    <w:rsid w:val="006201F4"/>
    <w:rsid w:val="00622C80"/>
    <w:rsid w:val="0062528E"/>
    <w:rsid w:val="00626671"/>
    <w:rsid w:val="00633C78"/>
    <w:rsid w:val="00636254"/>
    <w:rsid w:val="00641D1F"/>
    <w:rsid w:val="00646A9F"/>
    <w:rsid w:val="006557C0"/>
    <w:rsid w:val="0065591E"/>
    <w:rsid w:val="00660102"/>
    <w:rsid w:val="006620AB"/>
    <w:rsid w:val="00667DB8"/>
    <w:rsid w:val="00667F4D"/>
    <w:rsid w:val="006709B9"/>
    <w:rsid w:val="0067123D"/>
    <w:rsid w:val="006716DA"/>
    <w:rsid w:val="00671CD5"/>
    <w:rsid w:val="00673127"/>
    <w:rsid w:val="006852B0"/>
    <w:rsid w:val="0068768C"/>
    <w:rsid w:val="006A5626"/>
    <w:rsid w:val="006B0ED0"/>
    <w:rsid w:val="006B0FFA"/>
    <w:rsid w:val="006B19CA"/>
    <w:rsid w:val="006B2B81"/>
    <w:rsid w:val="006C14D1"/>
    <w:rsid w:val="006D0B99"/>
    <w:rsid w:val="006D2639"/>
    <w:rsid w:val="006D5CB0"/>
    <w:rsid w:val="006D63AB"/>
    <w:rsid w:val="006E18D8"/>
    <w:rsid w:val="006F2617"/>
    <w:rsid w:val="006F5873"/>
    <w:rsid w:val="00702473"/>
    <w:rsid w:val="0070443B"/>
    <w:rsid w:val="00706195"/>
    <w:rsid w:val="00706A90"/>
    <w:rsid w:val="007120D9"/>
    <w:rsid w:val="00712273"/>
    <w:rsid w:val="00713BE1"/>
    <w:rsid w:val="00716C89"/>
    <w:rsid w:val="00724D7D"/>
    <w:rsid w:val="00725659"/>
    <w:rsid w:val="0072724A"/>
    <w:rsid w:val="0073272A"/>
    <w:rsid w:val="00742A24"/>
    <w:rsid w:val="007523CC"/>
    <w:rsid w:val="007539BE"/>
    <w:rsid w:val="00757092"/>
    <w:rsid w:val="00757554"/>
    <w:rsid w:val="007662A5"/>
    <w:rsid w:val="00767B45"/>
    <w:rsid w:val="0077207A"/>
    <w:rsid w:val="00775F0A"/>
    <w:rsid w:val="0078136B"/>
    <w:rsid w:val="00783146"/>
    <w:rsid w:val="00786A3B"/>
    <w:rsid w:val="0079374C"/>
    <w:rsid w:val="00793B48"/>
    <w:rsid w:val="00793C1B"/>
    <w:rsid w:val="00793E7C"/>
    <w:rsid w:val="00794FA5"/>
    <w:rsid w:val="007A20EE"/>
    <w:rsid w:val="007B1949"/>
    <w:rsid w:val="007B4C6E"/>
    <w:rsid w:val="007B6D0D"/>
    <w:rsid w:val="007C039A"/>
    <w:rsid w:val="007C7BEF"/>
    <w:rsid w:val="007E0689"/>
    <w:rsid w:val="007E3E0E"/>
    <w:rsid w:val="007E579B"/>
    <w:rsid w:val="007E6607"/>
    <w:rsid w:val="007F451B"/>
    <w:rsid w:val="007F6D77"/>
    <w:rsid w:val="008001BA"/>
    <w:rsid w:val="00802F6F"/>
    <w:rsid w:val="00803F5C"/>
    <w:rsid w:val="00811063"/>
    <w:rsid w:val="0081226A"/>
    <w:rsid w:val="00816C18"/>
    <w:rsid w:val="00832C69"/>
    <w:rsid w:val="0083461B"/>
    <w:rsid w:val="00837305"/>
    <w:rsid w:val="008377E1"/>
    <w:rsid w:val="008408D6"/>
    <w:rsid w:val="00855F89"/>
    <w:rsid w:val="008615D5"/>
    <w:rsid w:val="00861620"/>
    <w:rsid w:val="00871BB4"/>
    <w:rsid w:val="00877677"/>
    <w:rsid w:val="008832DA"/>
    <w:rsid w:val="008863E8"/>
    <w:rsid w:val="008870B1"/>
    <w:rsid w:val="00891DD7"/>
    <w:rsid w:val="0089235B"/>
    <w:rsid w:val="0089374F"/>
    <w:rsid w:val="00895AD9"/>
    <w:rsid w:val="008962BA"/>
    <w:rsid w:val="008A16BE"/>
    <w:rsid w:val="008A305F"/>
    <w:rsid w:val="008A366D"/>
    <w:rsid w:val="008A7530"/>
    <w:rsid w:val="008B123B"/>
    <w:rsid w:val="008B71B6"/>
    <w:rsid w:val="008C330B"/>
    <w:rsid w:val="008C4CC1"/>
    <w:rsid w:val="008C715A"/>
    <w:rsid w:val="008C7553"/>
    <w:rsid w:val="008D3A64"/>
    <w:rsid w:val="008D4F07"/>
    <w:rsid w:val="008D536C"/>
    <w:rsid w:val="008E2DD4"/>
    <w:rsid w:val="008E3EDE"/>
    <w:rsid w:val="008E475A"/>
    <w:rsid w:val="008F4321"/>
    <w:rsid w:val="009006A4"/>
    <w:rsid w:val="00900A15"/>
    <w:rsid w:val="00903CB5"/>
    <w:rsid w:val="00906E7E"/>
    <w:rsid w:val="00907866"/>
    <w:rsid w:val="009079A0"/>
    <w:rsid w:val="00913F20"/>
    <w:rsid w:val="009143E3"/>
    <w:rsid w:val="00925791"/>
    <w:rsid w:val="00940A1F"/>
    <w:rsid w:val="009424C8"/>
    <w:rsid w:val="00945232"/>
    <w:rsid w:val="00945982"/>
    <w:rsid w:val="00945D97"/>
    <w:rsid w:val="009512E9"/>
    <w:rsid w:val="00952F3F"/>
    <w:rsid w:val="00953F57"/>
    <w:rsid w:val="009636B7"/>
    <w:rsid w:val="0096610D"/>
    <w:rsid w:val="00971155"/>
    <w:rsid w:val="0097129E"/>
    <w:rsid w:val="00973A20"/>
    <w:rsid w:val="00977954"/>
    <w:rsid w:val="00987FAD"/>
    <w:rsid w:val="0099252E"/>
    <w:rsid w:val="009964B1"/>
    <w:rsid w:val="009A0099"/>
    <w:rsid w:val="009A30B8"/>
    <w:rsid w:val="009A6F57"/>
    <w:rsid w:val="009A7D05"/>
    <w:rsid w:val="009B3409"/>
    <w:rsid w:val="009B525F"/>
    <w:rsid w:val="009B5313"/>
    <w:rsid w:val="009B556C"/>
    <w:rsid w:val="009C140A"/>
    <w:rsid w:val="009C2B52"/>
    <w:rsid w:val="009C2D7B"/>
    <w:rsid w:val="009C64F3"/>
    <w:rsid w:val="009C6CF3"/>
    <w:rsid w:val="009C7993"/>
    <w:rsid w:val="009D04E1"/>
    <w:rsid w:val="009D0712"/>
    <w:rsid w:val="009D48EA"/>
    <w:rsid w:val="009D66FB"/>
    <w:rsid w:val="009E3065"/>
    <w:rsid w:val="009E6934"/>
    <w:rsid w:val="009F207D"/>
    <w:rsid w:val="009F2356"/>
    <w:rsid w:val="009F4CE1"/>
    <w:rsid w:val="009F5DBD"/>
    <w:rsid w:val="009F7ABB"/>
    <w:rsid w:val="00A008D6"/>
    <w:rsid w:val="00A0615B"/>
    <w:rsid w:val="00A2130E"/>
    <w:rsid w:val="00A23CD0"/>
    <w:rsid w:val="00A42445"/>
    <w:rsid w:val="00A42745"/>
    <w:rsid w:val="00A547AD"/>
    <w:rsid w:val="00A55A3F"/>
    <w:rsid w:val="00A5677D"/>
    <w:rsid w:val="00A576FD"/>
    <w:rsid w:val="00A622D2"/>
    <w:rsid w:val="00A63FE7"/>
    <w:rsid w:val="00A65079"/>
    <w:rsid w:val="00A674F1"/>
    <w:rsid w:val="00A71293"/>
    <w:rsid w:val="00A72CA0"/>
    <w:rsid w:val="00A76C48"/>
    <w:rsid w:val="00A7725F"/>
    <w:rsid w:val="00A80BF1"/>
    <w:rsid w:val="00A82AED"/>
    <w:rsid w:val="00A8600D"/>
    <w:rsid w:val="00A86413"/>
    <w:rsid w:val="00A90175"/>
    <w:rsid w:val="00A91482"/>
    <w:rsid w:val="00A92606"/>
    <w:rsid w:val="00AA19DE"/>
    <w:rsid w:val="00AA57DF"/>
    <w:rsid w:val="00AA6D01"/>
    <w:rsid w:val="00AC3022"/>
    <w:rsid w:val="00AC36CC"/>
    <w:rsid w:val="00AC5E95"/>
    <w:rsid w:val="00AD1271"/>
    <w:rsid w:val="00AD283D"/>
    <w:rsid w:val="00AD74A6"/>
    <w:rsid w:val="00AE0E7D"/>
    <w:rsid w:val="00AE4B54"/>
    <w:rsid w:val="00AF0765"/>
    <w:rsid w:val="00AF5F90"/>
    <w:rsid w:val="00AF71E4"/>
    <w:rsid w:val="00B017A9"/>
    <w:rsid w:val="00B03E61"/>
    <w:rsid w:val="00B11EEE"/>
    <w:rsid w:val="00B23049"/>
    <w:rsid w:val="00B25E71"/>
    <w:rsid w:val="00B31DA2"/>
    <w:rsid w:val="00B31E6A"/>
    <w:rsid w:val="00B35964"/>
    <w:rsid w:val="00B40139"/>
    <w:rsid w:val="00B42C32"/>
    <w:rsid w:val="00B46081"/>
    <w:rsid w:val="00B52003"/>
    <w:rsid w:val="00B53DC8"/>
    <w:rsid w:val="00B53E27"/>
    <w:rsid w:val="00B56C19"/>
    <w:rsid w:val="00B570A5"/>
    <w:rsid w:val="00B57854"/>
    <w:rsid w:val="00B6208C"/>
    <w:rsid w:val="00B67B78"/>
    <w:rsid w:val="00B743FB"/>
    <w:rsid w:val="00B75C3F"/>
    <w:rsid w:val="00B7604F"/>
    <w:rsid w:val="00B77E05"/>
    <w:rsid w:val="00B84581"/>
    <w:rsid w:val="00B84AA1"/>
    <w:rsid w:val="00B90919"/>
    <w:rsid w:val="00B95022"/>
    <w:rsid w:val="00BA2A09"/>
    <w:rsid w:val="00BA49DF"/>
    <w:rsid w:val="00BB20E9"/>
    <w:rsid w:val="00BC6910"/>
    <w:rsid w:val="00BC6FF5"/>
    <w:rsid w:val="00BD75A1"/>
    <w:rsid w:val="00BE30C5"/>
    <w:rsid w:val="00BF03C5"/>
    <w:rsid w:val="00BF3AE2"/>
    <w:rsid w:val="00BF485A"/>
    <w:rsid w:val="00C0398C"/>
    <w:rsid w:val="00C2116F"/>
    <w:rsid w:val="00C23B43"/>
    <w:rsid w:val="00C240D8"/>
    <w:rsid w:val="00C3478D"/>
    <w:rsid w:val="00C3484F"/>
    <w:rsid w:val="00C35297"/>
    <w:rsid w:val="00C46033"/>
    <w:rsid w:val="00C514E3"/>
    <w:rsid w:val="00C5575A"/>
    <w:rsid w:val="00C577A4"/>
    <w:rsid w:val="00C61DF3"/>
    <w:rsid w:val="00C63DF1"/>
    <w:rsid w:val="00C6636E"/>
    <w:rsid w:val="00C77A2B"/>
    <w:rsid w:val="00C809CA"/>
    <w:rsid w:val="00C8401C"/>
    <w:rsid w:val="00C84C9F"/>
    <w:rsid w:val="00C9714C"/>
    <w:rsid w:val="00CB17CE"/>
    <w:rsid w:val="00CB233D"/>
    <w:rsid w:val="00CB6162"/>
    <w:rsid w:val="00CC213D"/>
    <w:rsid w:val="00CC22C0"/>
    <w:rsid w:val="00CC6250"/>
    <w:rsid w:val="00CC71BE"/>
    <w:rsid w:val="00CD02A6"/>
    <w:rsid w:val="00CD1C89"/>
    <w:rsid w:val="00CE08F7"/>
    <w:rsid w:val="00CE0E1C"/>
    <w:rsid w:val="00CE3CDA"/>
    <w:rsid w:val="00CE5D51"/>
    <w:rsid w:val="00D05261"/>
    <w:rsid w:val="00D06CD8"/>
    <w:rsid w:val="00D11B85"/>
    <w:rsid w:val="00D133C0"/>
    <w:rsid w:val="00D1501E"/>
    <w:rsid w:val="00D369F6"/>
    <w:rsid w:val="00D43C9A"/>
    <w:rsid w:val="00D5113B"/>
    <w:rsid w:val="00D534C5"/>
    <w:rsid w:val="00D549C3"/>
    <w:rsid w:val="00D54F92"/>
    <w:rsid w:val="00D568D1"/>
    <w:rsid w:val="00D61165"/>
    <w:rsid w:val="00D61B01"/>
    <w:rsid w:val="00D656C7"/>
    <w:rsid w:val="00D65F93"/>
    <w:rsid w:val="00D661ED"/>
    <w:rsid w:val="00D6678E"/>
    <w:rsid w:val="00D7571D"/>
    <w:rsid w:val="00D821B9"/>
    <w:rsid w:val="00D82784"/>
    <w:rsid w:val="00D83506"/>
    <w:rsid w:val="00D85985"/>
    <w:rsid w:val="00D8708A"/>
    <w:rsid w:val="00D90297"/>
    <w:rsid w:val="00D97C90"/>
    <w:rsid w:val="00DA0B5E"/>
    <w:rsid w:val="00DA53B7"/>
    <w:rsid w:val="00DB76A7"/>
    <w:rsid w:val="00DB7716"/>
    <w:rsid w:val="00DC0779"/>
    <w:rsid w:val="00DC46BE"/>
    <w:rsid w:val="00DD13EC"/>
    <w:rsid w:val="00DD74C3"/>
    <w:rsid w:val="00DE0857"/>
    <w:rsid w:val="00DE3FB1"/>
    <w:rsid w:val="00DE4692"/>
    <w:rsid w:val="00DE56BF"/>
    <w:rsid w:val="00DF73BB"/>
    <w:rsid w:val="00E07007"/>
    <w:rsid w:val="00E17DB8"/>
    <w:rsid w:val="00E2067A"/>
    <w:rsid w:val="00E2658A"/>
    <w:rsid w:val="00E32F1D"/>
    <w:rsid w:val="00E36C33"/>
    <w:rsid w:val="00E44CE9"/>
    <w:rsid w:val="00E45467"/>
    <w:rsid w:val="00E469EA"/>
    <w:rsid w:val="00E47FE7"/>
    <w:rsid w:val="00E50C56"/>
    <w:rsid w:val="00E553E6"/>
    <w:rsid w:val="00E562CD"/>
    <w:rsid w:val="00E61EB5"/>
    <w:rsid w:val="00E62E17"/>
    <w:rsid w:val="00E718AC"/>
    <w:rsid w:val="00E72A74"/>
    <w:rsid w:val="00E73330"/>
    <w:rsid w:val="00E73537"/>
    <w:rsid w:val="00E776ED"/>
    <w:rsid w:val="00E8012A"/>
    <w:rsid w:val="00E919CF"/>
    <w:rsid w:val="00E93DA2"/>
    <w:rsid w:val="00EA13EC"/>
    <w:rsid w:val="00EA4B9E"/>
    <w:rsid w:val="00EB1686"/>
    <w:rsid w:val="00EC61FD"/>
    <w:rsid w:val="00ED060F"/>
    <w:rsid w:val="00ED7A86"/>
    <w:rsid w:val="00ED7C6D"/>
    <w:rsid w:val="00ED7CC8"/>
    <w:rsid w:val="00EE1A64"/>
    <w:rsid w:val="00EE3FB0"/>
    <w:rsid w:val="00EE5EDE"/>
    <w:rsid w:val="00EF5823"/>
    <w:rsid w:val="00F00D49"/>
    <w:rsid w:val="00F057D7"/>
    <w:rsid w:val="00F1108D"/>
    <w:rsid w:val="00F21A10"/>
    <w:rsid w:val="00F233D5"/>
    <w:rsid w:val="00F269CA"/>
    <w:rsid w:val="00F279A5"/>
    <w:rsid w:val="00F37D1E"/>
    <w:rsid w:val="00F44BFF"/>
    <w:rsid w:val="00F45391"/>
    <w:rsid w:val="00F46A56"/>
    <w:rsid w:val="00F470B6"/>
    <w:rsid w:val="00F6302B"/>
    <w:rsid w:val="00F64965"/>
    <w:rsid w:val="00F655A8"/>
    <w:rsid w:val="00F65EB9"/>
    <w:rsid w:val="00F66A7A"/>
    <w:rsid w:val="00F94763"/>
    <w:rsid w:val="00F9607F"/>
    <w:rsid w:val="00FB1AB2"/>
    <w:rsid w:val="00FC13E3"/>
    <w:rsid w:val="00FC258A"/>
    <w:rsid w:val="00FC6278"/>
    <w:rsid w:val="00FD36D2"/>
    <w:rsid w:val="00FE17DE"/>
    <w:rsid w:val="00FE5356"/>
    <w:rsid w:val="00FF03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79728EB-132F-42F7-B3AB-2501644AC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302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F6302B"/>
    <w:rPr>
      <w:rFonts w:eastAsiaTheme="minorEastAsia"/>
      <w:sz w:val="24"/>
      <w:szCs w:val="24"/>
      <w:lang w:val="es-ES_tradnl" w:eastAsia="es-ES"/>
    </w:rPr>
  </w:style>
  <w:style w:type="paragraph" w:styleId="Piedepgina">
    <w:name w:val="footer"/>
    <w:basedOn w:val="Normal"/>
    <w:link w:val="PiedepginaCar"/>
    <w:uiPriority w:val="99"/>
    <w:unhideWhenUsed/>
    <w:rsid w:val="00F6302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6302B"/>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F6302B"/>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F6302B"/>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6302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6302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F6302B"/>
    <w:rPr>
      <w:color w:val="0000FF"/>
      <w:u w:val="single"/>
    </w:rPr>
  </w:style>
  <w:style w:type="character" w:customStyle="1" w:styleId="apple-converted-space">
    <w:name w:val="apple-converted-space"/>
    <w:basedOn w:val="Fuentedeprrafopredeter"/>
    <w:rsid w:val="00F6302B"/>
  </w:style>
  <w:style w:type="paragraph" w:customStyle="1" w:styleId="Listavistosa-nfasis11">
    <w:name w:val="Lista vistosa - Énfasis 11"/>
    <w:basedOn w:val="Normal"/>
    <w:link w:val="Listavistosa-nfasis1Car"/>
    <w:uiPriority w:val="34"/>
    <w:qFormat/>
    <w:rsid w:val="00F6302B"/>
    <w:pPr>
      <w:ind w:left="708"/>
    </w:pPr>
  </w:style>
  <w:style w:type="character" w:customStyle="1" w:styleId="Listavistosa-nfasis1Car">
    <w:name w:val="Lista vistosa - Énfasis 1 Car"/>
    <w:link w:val="Listavistosa-nfasis11"/>
    <w:uiPriority w:val="34"/>
    <w:locked/>
    <w:rsid w:val="00F6302B"/>
    <w:rPr>
      <w:rFonts w:ascii="Times New Roman" w:eastAsia="Times New Roman" w:hAnsi="Times New Roman" w:cs="Times New Roman"/>
      <w:sz w:val="24"/>
      <w:szCs w:val="24"/>
      <w:lang w:val="es-ES" w:eastAsia="es-ES"/>
    </w:rPr>
  </w:style>
  <w:style w:type="paragraph" w:customStyle="1" w:styleId="Texto">
    <w:name w:val="Texto"/>
    <w:basedOn w:val="Normal"/>
    <w:rsid w:val="00F6302B"/>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F6302B"/>
    <w:pPr>
      <w:spacing w:before="100" w:beforeAutospacing="1" w:after="100" w:afterAutospacing="1"/>
    </w:pPr>
  </w:style>
  <w:style w:type="character" w:customStyle="1" w:styleId="apple-style-span">
    <w:name w:val="apple-style-span"/>
    <w:rsid w:val="00F6302B"/>
  </w:style>
  <w:style w:type="character" w:styleId="Textoennegrita">
    <w:name w:val="Strong"/>
    <w:uiPriority w:val="22"/>
    <w:qFormat/>
    <w:rsid w:val="00F6302B"/>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6302B"/>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6302B"/>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F6302B"/>
    <w:rPr>
      <w:vertAlign w:val="superscript"/>
    </w:rPr>
  </w:style>
  <w:style w:type="paragraph" w:styleId="Sinespaciado">
    <w:name w:val="No Spacing"/>
    <w:aliases w:val="Francesa"/>
    <w:link w:val="SinespaciadoCar"/>
    <w:uiPriority w:val="1"/>
    <w:qFormat/>
    <w:rsid w:val="00F6302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6302B"/>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F6302B"/>
    <w:pPr>
      <w:spacing w:after="120" w:line="480" w:lineRule="auto"/>
    </w:pPr>
  </w:style>
  <w:style w:type="character" w:customStyle="1" w:styleId="Textoindependiente2Car">
    <w:name w:val="Texto independiente 2 Car"/>
    <w:basedOn w:val="Fuentedeprrafopredeter"/>
    <w:link w:val="Textoindependiente2"/>
    <w:uiPriority w:val="99"/>
    <w:rsid w:val="00F6302B"/>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F6302B"/>
    <w:rPr>
      <w:rFonts w:ascii="Courier New" w:hAnsi="Courier New"/>
      <w:sz w:val="20"/>
      <w:szCs w:val="20"/>
    </w:rPr>
  </w:style>
  <w:style w:type="character" w:customStyle="1" w:styleId="TextosinformatoCar">
    <w:name w:val="Texto sin formato Car"/>
    <w:basedOn w:val="Fuentedeprrafopredeter"/>
    <w:link w:val="Textosinformato"/>
    <w:rsid w:val="00F6302B"/>
    <w:rPr>
      <w:rFonts w:ascii="Courier New" w:eastAsia="Times New Roman" w:hAnsi="Courier New" w:cs="Times New Roman"/>
      <w:sz w:val="20"/>
      <w:szCs w:val="20"/>
      <w:lang w:val="es-ES" w:eastAsia="es-ES"/>
    </w:rPr>
  </w:style>
  <w:style w:type="paragraph" w:customStyle="1" w:styleId="Standard">
    <w:name w:val="Standard"/>
    <w:rsid w:val="00F6302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F6302B"/>
    <w:rPr>
      <w:rFonts w:ascii="Arial" w:hAnsi="Arial" w:cs="Arial" w:hint="default"/>
      <w:b/>
      <w:bCs/>
      <w:sz w:val="18"/>
      <w:szCs w:val="18"/>
    </w:rPr>
  </w:style>
  <w:style w:type="paragraph" w:customStyle="1" w:styleId="Pa2">
    <w:name w:val="Pa2"/>
    <w:basedOn w:val="Normal"/>
    <w:next w:val="Normal"/>
    <w:uiPriority w:val="99"/>
    <w:rsid w:val="00F6302B"/>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F6302B"/>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F6302B"/>
  </w:style>
  <w:style w:type="paragraph" w:customStyle="1" w:styleId="q">
    <w:name w:val="q"/>
    <w:basedOn w:val="Normal"/>
    <w:rsid w:val="00F6302B"/>
    <w:pPr>
      <w:spacing w:before="100" w:beforeAutospacing="1" w:after="100" w:afterAutospacing="1"/>
    </w:pPr>
    <w:rPr>
      <w:lang w:val="es-MX" w:eastAsia="es-MX"/>
    </w:rPr>
  </w:style>
  <w:style w:type="character" w:customStyle="1" w:styleId="d">
    <w:name w:val="d"/>
    <w:basedOn w:val="Fuentedeprrafopredeter"/>
    <w:rsid w:val="00F6302B"/>
  </w:style>
  <w:style w:type="character" w:customStyle="1" w:styleId="b">
    <w:name w:val="b"/>
    <w:basedOn w:val="Fuentedeprrafopredeter"/>
    <w:rsid w:val="00F6302B"/>
  </w:style>
  <w:style w:type="character" w:customStyle="1" w:styleId="k">
    <w:name w:val="k"/>
    <w:basedOn w:val="Fuentedeprrafopredeter"/>
    <w:rsid w:val="00F6302B"/>
  </w:style>
  <w:style w:type="character" w:customStyle="1" w:styleId="h">
    <w:name w:val="h"/>
    <w:basedOn w:val="Fuentedeprrafopredeter"/>
    <w:rsid w:val="00F6302B"/>
  </w:style>
  <w:style w:type="paragraph" w:customStyle="1" w:styleId="RSCGnotaalpie">
    <w:name w:val="RSCG nota al pie"/>
    <w:basedOn w:val="Normal"/>
    <w:uiPriority w:val="99"/>
    <w:qFormat/>
    <w:rsid w:val="00F6302B"/>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5E3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3836">
      <w:bodyDiv w:val="1"/>
      <w:marLeft w:val="0"/>
      <w:marRight w:val="0"/>
      <w:marTop w:val="0"/>
      <w:marBottom w:val="0"/>
      <w:divBdr>
        <w:top w:val="none" w:sz="0" w:space="0" w:color="auto"/>
        <w:left w:val="none" w:sz="0" w:space="0" w:color="auto"/>
        <w:bottom w:val="none" w:sz="0" w:space="0" w:color="auto"/>
        <w:right w:val="none" w:sz="0" w:space="0" w:color="auto"/>
      </w:divBdr>
    </w:div>
    <w:div w:id="137915813">
      <w:bodyDiv w:val="1"/>
      <w:marLeft w:val="0"/>
      <w:marRight w:val="0"/>
      <w:marTop w:val="0"/>
      <w:marBottom w:val="0"/>
      <w:divBdr>
        <w:top w:val="none" w:sz="0" w:space="0" w:color="auto"/>
        <w:left w:val="none" w:sz="0" w:space="0" w:color="auto"/>
        <w:bottom w:val="none" w:sz="0" w:space="0" w:color="auto"/>
        <w:right w:val="none" w:sz="0" w:space="0" w:color="auto"/>
      </w:divBdr>
    </w:div>
    <w:div w:id="274293802">
      <w:bodyDiv w:val="1"/>
      <w:marLeft w:val="0"/>
      <w:marRight w:val="0"/>
      <w:marTop w:val="0"/>
      <w:marBottom w:val="0"/>
      <w:divBdr>
        <w:top w:val="none" w:sz="0" w:space="0" w:color="auto"/>
        <w:left w:val="none" w:sz="0" w:space="0" w:color="auto"/>
        <w:bottom w:val="none" w:sz="0" w:space="0" w:color="auto"/>
        <w:right w:val="none" w:sz="0" w:space="0" w:color="auto"/>
      </w:divBdr>
    </w:div>
    <w:div w:id="278069258">
      <w:bodyDiv w:val="1"/>
      <w:marLeft w:val="0"/>
      <w:marRight w:val="0"/>
      <w:marTop w:val="0"/>
      <w:marBottom w:val="0"/>
      <w:divBdr>
        <w:top w:val="none" w:sz="0" w:space="0" w:color="auto"/>
        <w:left w:val="none" w:sz="0" w:space="0" w:color="auto"/>
        <w:bottom w:val="none" w:sz="0" w:space="0" w:color="auto"/>
        <w:right w:val="none" w:sz="0" w:space="0" w:color="auto"/>
      </w:divBdr>
    </w:div>
    <w:div w:id="315844676">
      <w:bodyDiv w:val="1"/>
      <w:marLeft w:val="0"/>
      <w:marRight w:val="0"/>
      <w:marTop w:val="0"/>
      <w:marBottom w:val="0"/>
      <w:divBdr>
        <w:top w:val="none" w:sz="0" w:space="0" w:color="auto"/>
        <w:left w:val="none" w:sz="0" w:space="0" w:color="auto"/>
        <w:bottom w:val="none" w:sz="0" w:space="0" w:color="auto"/>
        <w:right w:val="none" w:sz="0" w:space="0" w:color="auto"/>
      </w:divBdr>
    </w:div>
    <w:div w:id="428087642">
      <w:bodyDiv w:val="1"/>
      <w:marLeft w:val="0"/>
      <w:marRight w:val="0"/>
      <w:marTop w:val="0"/>
      <w:marBottom w:val="0"/>
      <w:divBdr>
        <w:top w:val="none" w:sz="0" w:space="0" w:color="auto"/>
        <w:left w:val="none" w:sz="0" w:space="0" w:color="auto"/>
        <w:bottom w:val="none" w:sz="0" w:space="0" w:color="auto"/>
        <w:right w:val="none" w:sz="0" w:space="0" w:color="auto"/>
      </w:divBdr>
    </w:div>
    <w:div w:id="447311945">
      <w:bodyDiv w:val="1"/>
      <w:marLeft w:val="0"/>
      <w:marRight w:val="0"/>
      <w:marTop w:val="0"/>
      <w:marBottom w:val="0"/>
      <w:divBdr>
        <w:top w:val="none" w:sz="0" w:space="0" w:color="auto"/>
        <w:left w:val="none" w:sz="0" w:space="0" w:color="auto"/>
        <w:bottom w:val="none" w:sz="0" w:space="0" w:color="auto"/>
        <w:right w:val="none" w:sz="0" w:space="0" w:color="auto"/>
      </w:divBdr>
    </w:div>
    <w:div w:id="503983107">
      <w:bodyDiv w:val="1"/>
      <w:marLeft w:val="0"/>
      <w:marRight w:val="0"/>
      <w:marTop w:val="0"/>
      <w:marBottom w:val="0"/>
      <w:divBdr>
        <w:top w:val="none" w:sz="0" w:space="0" w:color="auto"/>
        <w:left w:val="none" w:sz="0" w:space="0" w:color="auto"/>
        <w:bottom w:val="none" w:sz="0" w:space="0" w:color="auto"/>
        <w:right w:val="none" w:sz="0" w:space="0" w:color="auto"/>
      </w:divBdr>
    </w:div>
    <w:div w:id="546530745">
      <w:bodyDiv w:val="1"/>
      <w:marLeft w:val="0"/>
      <w:marRight w:val="0"/>
      <w:marTop w:val="0"/>
      <w:marBottom w:val="0"/>
      <w:divBdr>
        <w:top w:val="none" w:sz="0" w:space="0" w:color="auto"/>
        <w:left w:val="none" w:sz="0" w:space="0" w:color="auto"/>
        <w:bottom w:val="none" w:sz="0" w:space="0" w:color="auto"/>
        <w:right w:val="none" w:sz="0" w:space="0" w:color="auto"/>
      </w:divBdr>
      <w:divsChild>
        <w:div w:id="621154249">
          <w:marLeft w:val="0"/>
          <w:marRight w:val="0"/>
          <w:marTop w:val="0"/>
          <w:marBottom w:val="240"/>
          <w:divBdr>
            <w:top w:val="none" w:sz="0" w:space="0" w:color="auto"/>
            <w:left w:val="none" w:sz="0" w:space="0" w:color="auto"/>
            <w:bottom w:val="none" w:sz="0" w:space="0" w:color="auto"/>
            <w:right w:val="none" w:sz="0" w:space="0" w:color="auto"/>
          </w:divBdr>
        </w:div>
      </w:divsChild>
    </w:div>
    <w:div w:id="560140965">
      <w:bodyDiv w:val="1"/>
      <w:marLeft w:val="0"/>
      <w:marRight w:val="0"/>
      <w:marTop w:val="0"/>
      <w:marBottom w:val="0"/>
      <w:divBdr>
        <w:top w:val="none" w:sz="0" w:space="0" w:color="auto"/>
        <w:left w:val="none" w:sz="0" w:space="0" w:color="auto"/>
        <w:bottom w:val="none" w:sz="0" w:space="0" w:color="auto"/>
        <w:right w:val="none" w:sz="0" w:space="0" w:color="auto"/>
      </w:divBdr>
    </w:div>
    <w:div w:id="897588002">
      <w:bodyDiv w:val="1"/>
      <w:marLeft w:val="0"/>
      <w:marRight w:val="0"/>
      <w:marTop w:val="0"/>
      <w:marBottom w:val="0"/>
      <w:divBdr>
        <w:top w:val="none" w:sz="0" w:space="0" w:color="auto"/>
        <w:left w:val="none" w:sz="0" w:space="0" w:color="auto"/>
        <w:bottom w:val="none" w:sz="0" w:space="0" w:color="auto"/>
        <w:right w:val="none" w:sz="0" w:space="0" w:color="auto"/>
      </w:divBdr>
    </w:div>
    <w:div w:id="998381877">
      <w:bodyDiv w:val="1"/>
      <w:marLeft w:val="0"/>
      <w:marRight w:val="0"/>
      <w:marTop w:val="0"/>
      <w:marBottom w:val="0"/>
      <w:divBdr>
        <w:top w:val="none" w:sz="0" w:space="0" w:color="auto"/>
        <w:left w:val="none" w:sz="0" w:space="0" w:color="auto"/>
        <w:bottom w:val="none" w:sz="0" w:space="0" w:color="auto"/>
        <w:right w:val="none" w:sz="0" w:space="0" w:color="auto"/>
      </w:divBdr>
    </w:div>
    <w:div w:id="1016735741">
      <w:bodyDiv w:val="1"/>
      <w:marLeft w:val="0"/>
      <w:marRight w:val="0"/>
      <w:marTop w:val="0"/>
      <w:marBottom w:val="0"/>
      <w:divBdr>
        <w:top w:val="none" w:sz="0" w:space="0" w:color="auto"/>
        <w:left w:val="none" w:sz="0" w:space="0" w:color="auto"/>
        <w:bottom w:val="none" w:sz="0" w:space="0" w:color="auto"/>
        <w:right w:val="none" w:sz="0" w:space="0" w:color="auto"/>
      </w:divBdr>
    </w:div>
    <w:div w:id="1114642349">
      <w:bodyDiv w:val="1"/>
      <w:marLeft w:val="0"/>
      <w:marRight w:val="0"/>
      <w:marTop w:val="0"/>
      <w:marBottom w:val="0"/>
      <w:divBdr>
        <w:top w:val="none" w:sz="0" w:space="0" w:color="auto"/>
        <w:left w:val="none" w:sz="0" w:space="0" w:color="auto"/>
        <w:bottom w:val="none" w:sz="0" w:space="0" w:color="auto"/>
        <w:right w:val="none" w:sz="0" w:space="0" w:color="auto"/>
      </w:divBdr>
    </w:div>
    <w:div w:id="1131634800">
      <w:bodyDiv w:val="1"/>
      <w:marLeft w:val="0"/>
      <w:marRight w:val="0"/>
      <w:marTop w:val="0"/>
      <w:marBottom w:val="0"/>
      <w:divBdr>
        <w:top w:val="none" w:sz="0" w:space="0" w:color="auto"/>
        <w:left w:val="none" w:sz="0" w:space="0" w:color="auto"/>
        <w:bottom w:val="none" w:sz="0" w:space="0" w:color="auto"/>
        <w:right w:val="none" w:sz="0" w:space="0" w:color="auto"/>
      </w:divBdr>
    </w:div>
    <w:div w:id="1272591904">
      <w:bodyDiv w:val="1"/>
      <w:marLeft w:val="0"/>
      <w:marRight w:val="0"/>
      <w:marTop w:val="0"/>
      <w:marBottom w:val="0"/>
      <w:divBdr>
        <w:top w:val="none" w:sz="0" w:space="0" w:color="auto"/>
        <w:left w:val="none" w:sz="0" w:space="0" w:color="auto"/>
        <w:bottom w:val="none" w:sz="0" w:space="0" w:color="auto"/>
        <w:right w:val="none" w:sz="0" w:space="0" w:color="auto"/>
      </w:divBdr>
    </w:div>
    <w:div w:id="1401370186">
      <w:bodyDiv w:val="1"/>
      <w:marLeft w:val="0"/>
      <w:marRight w:val="0"/>
      <w:marTop w:val="0"/>
      <w:marBottom w:val="0"/>
      <w:divBdr>
        <w:top w:val="none" w:sz="0" w:space="0" w:color="auto"/>
        <w:left w:val="none" w:sz="0" w:space="0" w:color="auto"/>
        <w:bottom w:val="none" w:sz="0" w:space="0" w:color="auto"/>
        <w:right w:val="none" w:sz="0" w:space="0" w:color="auto"/>
      </w:divBdr>
    </w:div>
    <w:div w:id="140221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7D545-CDD8-4C49-9256-A2B280D34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44</Pages>
  <Words>8853</Words>
  <Characters>48696</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5</cp:revision>
  <cp:lastPrinted>2019-05-27T22:14:00Z</cp:lastPrinted>
  <dcterms:created xsi:type="dcterms:W3CDTF">2019-05-17T20:49:00Z</dcterms:created>
  <dcterms:modified xsi:type="dcterms:W3CDTF">2019-07-04T23:46:00Z</dcterms:modified>
</cp:coreProperties>
</file>